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4E" w:rsidRPr="00C0784E" w:rsidRDefault="008E3399" w:rsidP="00C0784E">
      <w:pPr>
        <w:jc w:val="center"/>
        <w:rPr>
          <w:sz w:val="32"/>
          <w:szCs w:val="32"/>
        </w:rPr>
      </w:pPr>
      <w:r>
        <w:rPr>
          <w:rFonts w:hint="eastAsia"/>
          <w:sz w:val="32"/>
          <w:szCs w:val="32"/>
        </w:rPr>
        <w:t>院内感染対策指針</w:t>
      </w:r>
    </w:p>
    <w:p w:rsidR="00C0784E" w:rsidRPr="00C0784E" w:rsidRDefault="00C0784E" w:rsidP="00C0784E">
      <w:pPr>
        <w:jc w:val="center"/>
        <w:rPr>
          <w:sz w:val="22"/>
        </w:rPr>
      </w:pPr>
      <w:r w:rsidRPr="00C0784E">
        <w:rPr>
          <w:rFonts w:hint="eastAsia"/>
          <w:sz w:val="22"/>
        </w:rPr>
        <w:t>（</w:t>
      </w:r>
      <w:r>
        <w:rPr>
          <w:rFonts w:hint="eastAsia"/>
        </w:rPr>
        <w:t>無床診療所の例示</w:t>
      </w:r>
      <w:r w:rsidRPr="00C0784E">
        <w:rPr>
          <w:rFonts w:hint="eastAsia"/>
          <w:sz w:val="22"/>
        </w:rPr>
        <w:t>）</w:t>
      </w:r>
    </w:p>
    <w:p w:rsidR="00C0784E" w:rsidRDefault="00C0784E" w:rsidP="00C0784E"/>
    <w:p w:rsidR="00C0784E" w:rsidRDefault="00C0784E" w:rsidP="00C0784E">
      <w:r>
        <w:rPr>
          <w:rFonts w:hint="eastAsia"/>
        </w:rPr>
        <w:t>【編注】これは例示です。各医療機関の実情に合う形で指針を策定</w:t>
      </w:r>
      <w:r w:rsidR="003472C8">
        <w:rPr>
          <w:rFonts w:hint="eastAsia"/>
        </w:rPr>
        <w:t>して</w:t>
      </w:r>
      <w:r>
        <w:rPr>
          <w:rFonts w:hint="eastAsia"/>
        </w:rPr>
        <w:t>ください。</w:t>
      </w:r>
    </w:p>
    <w:p w:rsidR="00C0784E" w:rsidRDefault="00C0784E" w:rsidP="00C0784E"/>
    <w:p w:rsidR="008E3399" w:rsidRPr="00CB243C" w:rsidRDefault="008E3399" w:rsidP="008E3399">
      <w:pPr>
        <w:rPr>
          <w:rFonts w:ascii="ＭＳ ゴシック" w:eastAsia="ＭＳ ゴシック" w:hAnsi="ＭＳ ゴシック"/>
        </w:rPr>
      </w:pPr>
      <w:r w:rsidRPr="00CB243C">
        <w:rPr>
          <w:rFonts w:ascii="ＭＳ ゴシック" w:eastAsia="ＭＳ ゴシック" w:hAnsi="ＭＳ ゴシック" w:hint="eastAsia"/>
        </w:rPr>
        <w:t>第１条　院内感染対策に関する基本的な考え方</w:t>
      </w:r>
    </w:p>
    <w:p w:rsidR="008E3399" w:rsidRPr="008E3399" w:rsidRDefault="008E3399" w:rsidP="008E3399">
      <w:pPr>
        <w:ind w:firstLineChars="100" w:firstLine="229"/>
        <w:rPr>
          <w:rFonts w:ascii="ＭＳ 明朝" w:hAnsi="ＭＳ 明朝"/>
        </w:rPr>
      </w:pPr>
      <w:r w:rsidRPr="008E3399">
        <w:rPr>
          <w:rFonts w:ascii="ＭＳ 明朝" w:hAnsi="ＭＳ 明朝" w:hint="eastAsia"/>
        </w:rPr>
        <w:t>院内感染の防止に留意し、感染等発生の際にはその原因の速やかな特定、制圧、終息を図ることは、医療提供施設にとって重要である。院内感染防止対策を全従業員が把握し、指針に則った医療が提供できるよう、本指針を作成するものである。</w:t>
      </w:r>
    </w:p>
    <w:p w:rsidR="008E3399" w:rsidRDefault="008E3399" w:rsidP="008E3399">
      <w:pPr>
        <w:rPr>
          <w:rFonts w:ascii="ＭＳ 明朝" w:hAnsi="ＭＳ 明朝"/>
        </w:rPr>
      </w:pPr>
    </w:p>
    <w:p w:rsidR="008E3399" w:rsidRPr="00CB243C" w:rsidRDefault="008E3399" w:rsidP="008E3399">
      <w:pPr>
        <w:rPr>
          <w:rFonts w:ascii="ＭＳ ゴシック" w:eastAsia="ＭＳ ゴシック" w:hAnsi="ＭＳ ゴシック"/>
        </w:rPr>
      </w:pPr>
      <w:r w:rsidRPr="00CB243C">
        <w:rPr>
          <w:rFonts w:ascii="ＭＳ ゴシック" w:eastAsia="ＭＳ ゴシック" w:hAnsi="ＭＳ ゴシック" w:hint="eastAsia"/>
        </w:rPr>
        <w:t>第２条　院内感染管理体制</w:t>
      </w:r>
    </w:p>
    <w:p w:rsidR="008E3399" w:rsidRPr="008E3399" w:rsidRDefault="008E3399" w:rsidP="008E3399">
      <w:pPr>
        <w:rPr>
          <w:rFonts w:ascii="ＭＳ 明朝" w:hAnsi="ＭＳ 明朝"/>
        </w:rPr>
      </w:pPr>
      <w:r>
        <w:rPr>
          <w:rFonts w:ascii="ＭＳ 明朝" w:hAnsi="ＭＳ 明朝" w:hint="eastAsia"/>
        </w:rPr>
        <w:t xml:space="preserve">(1) </w:t>
      </w:r>
      <w:r w:rsidRPr="008E3399">
        <w:rPr>
          <w:rFonts w:ascii="ＭＳ 明朝" w:hAnsi="ＭＳ 明朝" w:hint="eastAsia"/>
        </w:rPr>
        <w:t>院長は、次に掲げる院内感染対策を行う。</w:t>
      </w:r>
    </w:p>
    <w:p w:rsidR="008E3399" w:rsidRPr="008E3399" w:rsidRDefault="008E3399" w:rsidP="008E3399">
      <w:pPr>
        <w:ind w:leftChars="91" w:left="209"/>
        <w:rPr>
          <w:rFonts w:ascii="ＭＳ 明朝" w:hAnsi="ＭＳ 明朝"/>
        </w:rPr>
      </w:pPr>
      <w:r w:rsidRPr="008E3399">
        <w:rPr>
          <w:rFonts w:ascii="ＭＳ 明朝" w:hAnsi="ＭＳ 明朝" w:hint="eastAsia"/>
        </w:rPr>
        <w:t>①院内感染対策指針及びマニュアルの作成・見直し</w:t>
      </w:r>
    </w:p>
    <w:p w:rsidR="008E3399" w:rsidRPr="008E3399" w:rsidRDefault="008E3399" w:rsidP="008E3399">
      <w:pPr>
        <w:ind w:leftChars="91" w:left="209"/>
        <w:rPr>
          <w:rFonts w:ascii="ＭＳ 明朝" w:hAnsi="ＭＳ 明朝"/>
        </w:rPr>
      </w:pPr>
      <w:r w:rsidRPr="008E3399">
        <w:rPr>
          <w:rFonts w:ascii="ＭＳ 明朝" w:hAnsi="ＭＳ 明朝" w:hint="eastAsia"/>
        </w:rPr>
        <w:t>②院内感染対策に関する資料の収集と職員への周知</w:t>
      </w:r>
    </w:p>
    <w:p w:rsidR="008E3399" w:rsidRPr="008E3399" w:rsidRDefault="008E3399" w:rsidP="008E3399">
      <w:pPr>
        <w:ind w:leftChars="91" w:left="209"/>
        <w:rPr>
          <w:rFonts w:ascii="ＭＳ 明朝" w:hAnsi="ＭＳ 明朝"/>
        </w:rPr>
      </w:pPr>
      <w:r w:rsidRPr="008E3399">
        <w:rPr>
          <w:rFonts w:ascii="ＭＳ 明朝" w:hAnsi="ＭＳ 明朝" w:hint="eastAsia"/>
        </w:rPr>
        <w:t>③従業者研修の企画</w:t>
      </w:r>
    </w:p>
    <w:p w:rsidR="008E3399" w:rsidRPr="008E3399" w:rsidRDefault="008E3399" w:rsidP="008E3399">
      <w:pPr>
        <w:ind w:leftChars="91" w:left="438" w:hangingChars="100" w:hanging="229"/>
        <w:rPr>
          <w:rFonts w:ascii="ＭＳ 明朝" w:hAnsi="ＭＳ 明朝"/>
        </w:rPr>
      </w:pPr>
      <w:r w:rsidRPr="008E3399">
        <w:rPr>
          <w:rFonts w:ascii="ＭＳ 明朝" w:hAnsi="ＭＳ 明朝" w:hint="eastAsia"/>
        </w:rPr>
        <w:t>④院内感染が発生した場合は、速やかに発生の原因を究明し、改善策を立案し、実施するために全職員への周知徹底を図る。</w:t>
      </w:r>
    </w:p>
    <w:p w:rsidR="008E3399" w:rsidRPr="008E3399" w:rsidRDefault="008E3399" w:rsidP="008E3399">
      <w:pPr>
        <w:ind w:leftChars="91" w:left="209"/>
        <w:rPr>
          <w:rFonts w:ascii="ＭＳ 明朝" w:hAnsi="ＭＳ 明朝"/>
        </w:rPr>
      </w:pPr>
      <w:r w:rsidRPr="008E3399">
        <w:rPr>
          <w:rFonts w:ascii="ＭＳ 明朝" w:hAnsi="ＭＳ 明朝" w:hint="eastAsia"/>
        </w:rPr>
        <w:t>⑤患者の疑問、不安等の日常的な把握に関する事項</w:t>
      </w:r>
    </w:p>
    <w:p w:rsidR="008E3399" w:rsidRPr="008E3399" w:rsidRDefault="008E3399" w:rsidP="008E3399">
      <w:pPr>
        <w:ind w:left="459" w:hangingChars="200" w:hanging="459"/>
        <w:rPr>
          <w:rFonts w:ascii="ＭＳ 明朝" w:hAnsi="ＭＳ 明朝"/>
        </w:rPr>
      </w:pPr>
      <w:r>
        <w:rPr>
          <w:rFonts w:ascii="ＭＳ 明朝" w:hAnsi="ＭＳ 明朝" w:hint="eastAsia"/>
        </w:rPr>
        <w:t xml:space="preserve">(2) </w:t>
      </w:r>
      <w:r w:rsidRPr="008E3399">
        <w:rPr>
          <w:rFonts w:ascii="ＭＳ 明朝" w:hAnsi="ＭＳ 明朝" w:hint="eastAsia"/>
        </w:rPr>
        <w:t>下記に掲げる者を診断したときは、「感染症の予防及び感染症の患者に対する医療に関する法律」により、省令で定める事項を保健所長を通じて都道府県知事へ届出る。</w:t>
      </w:r>
    </w:p>
    <w:p w:rsidR="008E3399" w:rsidRPr="008E3399" w:rsidRDefault="008E3399" w:rsidP="008E3399">
      <w:pPr>
        <w:ind w:leftChars="100" w:left="458" w:hangingChars="100" w:hanging="229"/>
        <w:rPr>
          <w:rFonts w:ascii="ＭＳ 明朝" w:hAnsi="ＭＳ 明朝"/>
        </w:rPr>
      </w:pPr>
      <w:r w:rsidRPr="008E3399">
        <w:rPr>
          <w:rFonts w:ascii="ＭＳ 明朝" w:hAnsi="ＭＳ 明朝" w:hint="eastAsia"/>
        </w:rPr>
        <w:t>①一類感染症の患者、二類感染症、三類感染症又は四類感染症の患者又は無症状病原体保有者、厚生労働省令で定める五類感染症又は新型インフルエンザ等感染症の患者及び新感染症にかかっていると疑われる者は、診断後、直ち</w:t>
      </w:r>
      <w:r>
        <w:rPr>
          <w:rFonts w:ascii="ＭＳ 明朝" w:hAnsi="ＭＳ 明朝" w:hint="eastAsia"/>
        </w:rPr>
        <w:t>に</w:t>
      </w:r>
      <w:r w:rsidRPr="008E3399">
        <w:rPr>
          <w:rFonts w:ascii="ＭＳ 明朝" w:hAnsi="ＭＳ 明朝" w:hint="eastAsia"/>
        </w:rPr>
        <w:t>届け出る。</w:t>
      </w:r>
    </w:p>
    <w:p w:rsidR="008E3399" w:rsidRPr="008E3399" w:rsidRDefault="008E3399" w:rsidP="008E3399">
      <w:pPr>
        <w:ind w:leftChars="200" w:left="459"/>
        <w:rPr>
          <w:rFonts w:ascii="ＭＳ 明朝" w:hAnsi="ＭＳ 明朝"/>
        </w:rPr>
      </w:pPr>
      <w:r w:rsidRPr="008E3399">
        <w:rPr>
          <w:rFonts w:ascii="ＭＳ 明朝" w:hAnsi="ＭＳ 明朝" w:hint="eastAsia"/>
        </w:rPr>
        <w:t>※厚生労働省令で定める五類感染症は、侵襲性髄膜炎菌感染症、麻疹を指す。</w:t>
      </w:r>
    </w:p>
    <w:p w:rsidR="008E3399" w:rsidRDefault="008E3399" w:rsidP="008E3399">
      <w:pPr>
        <w:ind w:leftChars="100" w:left="458" w:hangingChars="100" w:hanging="229"/>
        <w:rPr>
          <w:rFonts w:ascii="ＭＳ 明朝" w:hAnsi="ＭＳ 明朝"/>
        </w:rPr>
      </w:pPr>
      <w:r w:rsidRPr="008E3399">
        <w:rPr>
          <w:rFonts w:ascii="ＭＳ 明朝" w:hAnsi="ＭＳ 明朝" w:hint="eastAsia"/>
        </w:rPr>
        <w:t>②厚生労働省令で定める五類感染症の患者（厚生労働省令で定める五類感染症の無症状病原体保有者を含む）は、診断後、７日以内に届け出る。</w:t>
      </w:r>
    </w:p>
    <w:tbl>
      <w:tblPr>
        <w:tblStyle w:val="a3"/>
        <w:tblW w:w="0" w:type="auto"/>
        <w:tblInd w:w="458" w:type="dxa"/>
        <w:tblLook w:val="04A0" w:firstRow="1" w:lastRow="0" w:firstColumn="1" w:lastColumn="0" w:noHBand="0" w:noVBand="1"/>
      </w:tblPr>
      <w:tblGrid>
        <w:gridCol w:w="9170"/>
      </w:tblGrid>
      <w:tr w:rsidR="008E3399" w:rsidTr="008E3399">
        <w:tc>
          <w:tcPr>
            <w:tcW w:w="9628" w:type="dxa"/>
          </w:tcPr>
          <w:p w:rsidR="008E3399" w:rsidRPr="008E3399" w:rsidRDefault="008E3399" w:rsidP="008E3399">
            <w:pPr>
              <w:snapToGrid w:val="0"/>
              <w:rPr>
                <w:rFonts w:ascii="ＭＳ 明朝" w:hAnsi="ＭＳ 明朝"/>
                <w:sz w:val="21"/>
                <w:szCs w:val="21"/>
              </w:rPr>
            </w:pPr>
            <w:r w:rsidRPr="008E3399">
              <w:rPr>
                <w:rFonts w:ascii="ＭＳ 明朝" w:hAnsi="ＭＳ 明朝" w:hint="eastAsia"/>
                <w:sz w:val="21"/>
                <w:szCs w:val="21"/>
              </w:rPr>
              <w:t>※</w:t>
            </w:r>
            <w:r w:rsidR="00CB243C" w:rsidRPr="00CB243C">
              <w:rPr>
                <w:sz w:val="21"/>
                <w:szCs w:val="21"/>
              </w:rPr>
              <w:t>1</w:t>
            </w:r>
            <w:r w:rsidRPr="008E3399">
              <w:rPr>
                <w:rFonts w:ascii="ＭＳ 明朝" w:hAnsi="ＭＳ 明朝" w:hint="eastAsia"/>
                <w:sz w:val="21"/>
                <w:szCs w:val="21"/>
              </w:rPr>
              <w:t>「厚生労働省令で定める五類感染症」とは、下記を指す。</w:t>
            </w:r>
          </w:p>
          <w:p w:rsidR="008E3399" w:rsidRPr="008E3399" w:rsidRDefault="008E3399" w:rsidP="008E3399">
            <w:pPr>
              <w:snapToGrid w:val="0"/>
              <w:rPr>
                <w:rFonts w:ascii="ＭＳ 明朝" w:hAnsi="ＭＳ 明朝"/>
                <w:sz w:val="21"/>
                <w:szCs w:val="21"/>
              </w:rPr>
            </w:pPr>
            <w:r>
              <w:rPr>
                <w:rFonts w:ascii="ＭＳ 明朝" w:hAnsi="ＭＳ 明朝" w:hint="eastAsia"/>
                <w:sz w:val="21"/>
                <w:szCs w:val="21"/>
              </w:rPr>
              <w:t>①</w:t>
            </w:r>
            <w:r w:rsidRPr="008E3399">
              <w:rPr>
                <w:rFonts w:ascii="ＭＳ 明朝" w:hAnsi="ＭＳ 明朝" w:hint="eastAsia"/>
                <w:sz w:val="21"/>
                <w:szCs w:val="21"/>
              </w:rPr>
              <w:t>アメーバ赤痢</w:t>
            </w:r>
            <w:r>
              <w:rPr>
                <w:rFonts w:ascii="ＭＳ 明朝" w:hAnsi="ＭＳ 明朝" w:hint="eastAsia"/>
                <w:sz w:val="21"/>
                <w:szCs w:val="21"/>
              </w:rPr>
              <w:t xml:space="preserve">　　　②</w:t>
            </w:r>
            <w:r w:rsidRPr="008E3399">
              <w:rPr>
                <w:rFonts w:ascii="ＭＳ 明朝" w:hAnsi="ＭＳ 明朝" w:hint="eastAsia"/>
                <w:sz w:val="21"/>
                <w:szCs w:val="21"/>
              </w:rPr>
              <w:t>ウイルス性肝炎（Ｅ型肝炎及びＡ型肝炎を除く）</w:t>
            </w:r>
          </w:p>
          <w:p w:rsidR="008E3399" w:rsidRDefault="008E3399" w:rsidP="008E3399">
            <w:pPr>
              <w:snapToGrid w:val="0"/>
              <w:rPr>
                <w:rFonts w:ascii="ＭＳ 明朝" w:hAnsi="ＭＳ 明朝"/>
                <w:sz w:val="21"/>
                <w:szCs w:val="21"/>
              </w:rPr>
            </w:pPr>
            <w:r>
              <w:rPr>
                <w:rFonts w:ascii="ＭＳ 明朝" w:hAnsi="ＭＳ 明朝" w:hint="eastAsia"/>
                <w:sz w:val="21"/>
                <w:szCs w:val="21"/>
              </w:rPr>
              <w:t>③</w:t>
            </w:r>
            <w:r w:rsidRPr="008E3399">
              <w:rPr>
                <w:rFonts w:ascii="ＭＳ 明朝" w:hAnsi="ＭＳ 明朝" w:hint="eastAsia"/>
                <w:sz w:val="21"/>
                <w:szCs w:val="21"/>
              </w:rPr>
              <w:t>カルバペネム耐性腸内細菌科細菌感染症</w:t>
            </w:r>
          </w:p>
          <w:p w:rsidR="008E3399" w:rsidRPr="008E3399" w:rsidRDefault="008E3399" w:rsidP="008E3399">
            <w:pPr>
              <w:snapToGrid w:val="0"/>
              <w:ind w:left="199" w:hangingChars="100" w:hanging="199"/>
              <w:rPr>
                <w:rFonts w:ascii="ＭＳ 明朝" w:hAnsi="ＭＳ 明朝"/>
                <w:sz w:val="21"/>
                <w:szCs w:val="21"/>
              </w:rPr>
            </w:pPr>
            <w:r>
              <w:rPr>
                <w:rFonts w:ascii="ＭＳ 明朝" w:hAnsi="ＭＳ 明朝" w:hint="eastAsia"/>
                <w:sz w:val="21"/>
                <w:szCs w:val="21"/>
              </w:rPr>
              <w:t>④</w:t>
            </w:r>
            <w:r w:rsidRPr="008E3399">
              <w:rPr>
                <w:rFonts w:ascii="ＭＳ 明朝" w:hAnsi="ＭＳ 明朝" w:hint="eastAsia"/>
                <w:sz w:val="21"/>
                <w:szCs w:val="21"/>
              </w:rPr>
              <w:t>急性脳炎（ウエストナイル脳炎、西部ウマ脳炎、ダニ媒介脳炎、東部ウマ脳炎、日本脳炎、ベネズエラウマ脳炎及びリフトバレー熱を除く）</w:t>
            </w:r>
            <w:r>
              <w:rPr>
                <w:rFonts w:ascii="ＭＳ 明朝" w:hAnsi="ＭＳ 明朝" w:hint="eastAsia"/>
                <w:sz w:val="21"/>
                <w:szCs w:val="21"/>
              </w:rPr>
              <w:t xml:space="preserve">　　　⑤</w:t>
            </w:r>
            <w:r w:rsidRPr="008E3399">
              <w:rPr>
                <w:rFonts w:ascii="ＭＳ 明朝" w:hAnsi="ＭＳ 明朝" w:hint="eastAsia"/>
                <w:sz w:val="21"/>
                <w:szCs w:val="21"/>
              </w:rPr>
              <w:t>クリプトスポリジウム症</w:t>
            </w:r>
          </w:p>
          <w:p w:rsidR="008E3399" w:rsidRPr="008E3399" w:rsidRDefault="008E3399" w:rsidP="008E3399">
            <w:pPr>
              <w:snapToGrid w:val="0"/>
              <w:rPr>
                <w:rFonts w:ascii="ＭＳ 明朝" w:hAnsi="ＭＳ 明朝"/>
                <w:sz w:val="21"/>
                <w:szCs w:val="21"/>
              </w:rPr>
            </w:pPr>
            <w:r>
              <w:rPr>
                <w:rFonts w:ascii="ＭＳ 明朝" w:hAnsi="ＭＳ 明朝" w:hint="eastAsia"/>
                <w:sz w:val="21"/>
                <w:szCs w:val="21"/>
              </w:rPr>
              <w:t>⑥</w:t>
            </w:r>
            <w:r w:rsidRPr="008E3399">
              <w:rPr>
                <w:rFonts w:ascii="ＭＳ 明朝" w:hAnsi="ＭＳ 明朝" w:hint="eastAsia"/>
                <w:sz w:val="21"/>
                <w:szCs w:val="21"/>
              </w:rPr>
              <w:t>クロイツフェルト・ヤコブ病</w:t>
            </w:r>
            <w:r>
              <w:rPr>
                <w:rFonts w:ascii="ＭＳ 明朝" w:hAnsi="ＭＳ 明朝" w:hint="eastAsia"/>
                <w:sz w:val="21"/>
                <w:szCs w:val="21"/>
              </w:rPr>
              <w:t xml:space="preserve">　　　⑦</w:t>
            </w:r>
            <w:r w:rsidRPr="008E3399">
              <w:rPr>
                <w:rFonts w:ascii="ＭＳ 明朝" w:hAnsi="ＭＳ 明朝" w:hint="eastAsia"/>
                <w:sz w:val="21"/>
                <w:szCs w:val="21"/>
              </w:rPr>
              <w:t>劇症型溶血性レンサ球菌感染症</w:t>
            </w:r>
          </w:p>
          <w:p w:rsidR="008E3399" w:rsidRPr="008E3399" w:rsidRDefault="008E3399" w:rsidP="008E3399">
            <w:pPr>
              <w:snapToGrid w:val="0"/>
              <w:rPr>
                <w:rFonts w:ascii="ＭＳ 明朝" w:hAnsi="ＭＳ 明朝"/>
                <w:sz w:val="21"/>
                <w:szCs w:val="21"/>
              </w:rPr>
            </w:pPr>
            <w:r>
              <w:rPr>
                <w:rFonts w:ascii="ＭＳ 明朝" w:hAnsi="ＭＳ 明朝" w:hint="eastAsia"/>
                <w:sz w:val="21"/>
                <w:szCs w:val="21"/>
              </w:rPr>
              <w:t>⑧</w:t>
            </w:r>
            <w:r w:rsidRPr="008E3399">
              <w:rPr>
                <w:rFonts w:ascii="ＭＳ 明朝" w:hAnsi="ＭＳ 明朝" w:hint="eastAsia"/>
                <w:sz w:val="21"/>
                <w:szCs w:val="21"/>
              </w:rPr>
              <w:t>後天性免疫不全症候群</w:t>
            </w:r>
            <w:r>
              <w:rPr>
                <w:rFonts w:ascii="ＭＳ 明朝" w:hAnsi="ＭＳ 明朝" w:hint="eastAsia"/>
                <w:sz w:val="21"/>
                <w:szCs w:val="21"/>
              </w:rPr>
              <w:t xml:space="preserve">　　　⑨</w:t>
            </w:r>
            <w:r w:rsidRPr="008E3399">
              <w:rPr>
                <w:rFonts w:ascii="ＭＳ 明朝" w:hAnsi="ＭＳ 明朝" w:hint="eastAsia"/>
                <w:sz w:val="21"/>
                <w:szCs w:val="21"/>
              </w:rPr>
              <w:t>ジ</w:t>
            </w:r>
            <w:r>
              <w:rPr>
                <w:rFonts w:ascii="ＭＳ 明朝" w:hAnsi="ＭＳ 明朝" w:hint="eastAsia"/>
                <w:sz w:val="21"/>
                <w:szCs w:val="21"/>
              </w:rPr>
              <w:t>ア</w:t>
            </w:r>
            <w:r w:rsidRPr="008E3399">
              <w:rPr>
                <w:rFonts w:ascii="ＭＳ 明朝" w:hAnsi="ＭＳ 明朝" w:hint="eastAsia"/>
                <w:sz w:val="21"/>
                <w:szCs w:val="21"/>
              </w:rPr>
              <w:t>ルジア症</w:t>
            </w:r>
            <w:r>
              <w:rPr>
                <w:rFonts w:ascii="ＭＳ 明朝" w:hAnsi="ＭＳ 明朝" w:hint="eastAsia"/>
                <w:sz w:val="21"/>
                <w:szCs w:val="21"/>
              </w:rPr>
              <w:t xml:space="preserve">　　　⑩</w:t>
            </w:r>
            <w:r w:rsidRPr="008E3399">
              <w:rPr>
                <w:rFonts w:ascii="ＭＳ 明朝" w:hAnsi="ＭＳ 明朝" w:hint="eastAsia"/>
                <w:sz w:val="21"/>
                <w:szCs w:val="21"/>
              </w:rPr>
              <w:t>侵襲性インフルエンザ菌感染症</w:t>
            </w:r>
          </w:p>
          <w:p w:rsidR="008E3399" w:rsidRPr="008E3399" w:rsidRDefault="008E3399" w:rsidP="008E3399">
            <w:pPr>
              <w:snapToGrid w:val="0"/>
              <w:rPr>
                <w:rFonts w:ascii="ＭＳ 明朝" w:hAnsi="ＭＳ 明朝"/>
                <w:sz w:val="21"/>
                <w:szCs w:val="21"/>
              </w:rPr>
            </w:pPr>
            <w:r>
              <w:rPr>
                <w:rFonts w:ascii="ＭＳ 明朝" w:hAnsi="ＭＳ 明朝" w:hint="eastAsia"/>
                <w:sz w:val="21"/>
                <w:szCs w:val="21"/>
              </w:rPr>
              <w:t>⑪</w:t>
            </w:r>
            <w:r w:rsidRPr="008E3399">
              <w:rPr>
                <w:rFonts w:ascii="ＭＳ 明朝" w:hAnsi="ＭＳ 明朝" w:hint="eastAsia"/>
                <w:sz w:val="21"/>
                <w:szCs w:val="21"/>
              </w:rPr>
              <w:t>侵襲性肺炎球菌感染症</w:t>
            </w:r>
            <w:r>
              <w:rPr>
                <w:rFonts w:ascii="ＭＳ 明朝" w:hAnsi="ＭＳ 明朝" w:hint="eastAsia"/>
                <w:sz w:val="21"/>
                <w:szCs w:val="21"/>
              </w:rPr>
              <w:t xml:space="preserve">　　　⑫</w:t>
            </w:r>
            <w:r w:rsidRPr="008E3399">
              <w:rPr>
                <w:rFonts w:ascii="ＭＳ 明朝" w:hAnsi="ＭＳ 明朝" w:hint="eastAsia"/>
                <w:sz w:val="21"/>
                <w:szCs w:val="21"/>
              </w:rPr>
              <w:t>水痘（患者が入院を要すると認められるものに限る）</w:t>
            </w:r>
          </w:p>
          <w:p w:rsidR="00CB243C" w:rsidRDefault="008E3399" w:rsidP="00CB243C">
            <w:pPr>
              <w:snapToGrid w:val="0"/>
              <w:rPr>
                <w:rFonts w:ascii="ＭＳ 明朝" w:hAnsi="ＭＳ 明朝"/>
                <w:sz w:val="21"/>
                <w:szCs w:val="21"/>
              </w:rPr>
            </w:pPr>
            <w:r>
              <w:rPr>
                <w:rFonts w:ascii="ＭＳ 明朝" w:hAnsi="ＭＳ 明朝" w:hint="eastAsia"/>
                <w:sz w:val="21"/>
                <w:szCs w:val="21"/>
              </w:rPr>
              <w:t>⑬</w:t>
            </w:r>
            <w:r w:rsidRPr="008E3399">
              <w:rPr>
                <w:rFonts w:ascii="ＭＳ 明朝" w:hAnsi="ＭＳ 明朝" w:hint="eastAsia"/>
                <w:sz w:val="21"/>
                <w:szCs w:val="21"/>
              </w:rPr>
              <w:t>先天性風しん症候群</w:t>
            </w:r>
            <w:r>
              <w:rPr>
                <w:rFonts w:ascii="ＭＳ 明朝" w:hAnsi="ＭＳ 明朝" w:hint="eastAsia"/>
                <w:sz w:val="21"/>
                <w:szCs w:val="21"/>
              </w:rPr>
              <w:t xml:space="preserve">　　　</w:t>
            </w:r>
            <w:r w:rsidR="00CB243C">
              <w:rPr>
                <w:rFonts w:ascii="ＭＳ 明朝" w:hAnsi="ＭＳ 明朝" w:hint="eastAsia"/>
                <w:sz w:val="21"/>
                <w:szCs w:val="21"/>
              </w:rPr>
              <w:t>⑭</w:t>
            </w:r>
            <w:r w:rsidRPr="008E3399">
              <w:rPr>
                <w:rFonts w:ascii="ＭＳ 明朝" w:hAnsi="ＭＳ 明朝" w:hint="eastAsia"/>
                <w:sz w:val="21"/>
                <w:szCs w:val="21"/>
              </w:rPr>
              <w:t>梅毒</w:t>
            </w:r>
            <w:r w:rsidR="00CB243C">
              <w:rPr>
                <w:rFonts w:ascii="ＭＳ 明朝" w:hAnsi="ＭＳ 明朝" w:hint="eastAsia"/>
                <w:sz w:val="21"/>
                <w:szCs w:val="21"/>
              </w:rPr>
              <w:t xml:space="preserve">　　　⑮</w:t>
            </w:r>
            <w:r w:rsidRPr="008E3399">
              <w:rPr>
                <w:rFonts w:ascii="ＭＳ 明朝" w:hAnsi="ＭＳ 明朝" w:hint="eastAsia"/>
                <w:sz w:val="21"/>
                <w:szCs w:val="21"/>
              </w:rPr>
              <w:t>播種性クリプトコックス症</w:t>
            </w:r>
          </w:p>
          <w:p w:rsidR="00CB243C" w:rsidRDefault="00CB243C" w:rsidP="00CB243C">
            <w:pPr>
              <w:snapToGrid w:val="0"/>
              <w:rPr>
                <w:rFonts w:ascii="ＭＳ 明朝" w:hAnsi="ＭＳ 明朝"/>
                <w:sz w:val="21"/>
                <w:szCs w:val="21"/>
              </w:rPr>
            </w:pPr>
            <w:r>
              <w:rPr>
                <w:rFonts w:ascii="ＭＳ 明朝" w:hAnsi="ＭＳ 明朝" w:hint="eastAsia"/>
                <w:sz w:val="21"/>
                <w:szCs w:val="21"/>
              </w:rPr>
              <w:t>⑯</w:t>
            </w:r>
            <w:r w:rsidR="008E3399" w:rsidRPr="008E3399">
              <w:rPr>
                <w:rFonts w:ascii="ＭＳ 明朝" w:hAnsi="ＭＳ 明朝" w:hint="eastAsia"/>
                <w:sz w:val="21"/>
                <w:szCs w:val="21"/>
              </w:rPr>
              <w:t>破傷風</w:t>
            </w:r>
            <w:r>
              <w:rPr>
                <w:rFonts w:ascii="ＭＳ 明朝" w:hAnsi="ＭＳ 明朝" w:hint="eastAsia"/>
                <w:sz w:val="21"/>
                <w:szCs w:val="21"/>
              </w:rPr>
              <w:t xml:space="preserve">　　　⑰</w:t>
            </w:r>
            <w:r w:rsidR="008E3399" w:rsidRPr="008E3399">
              <w:rPr>
                <w:rFonts w:ascii="ＭＳ 明朝" w:hAnsi="ＭＳ 明朝" w:hint="eastAsia"/>
                <w:sz w:val="21"/>
                <w:szCs w:val="21"/>
              </w:rPr>
              <w:t>バンコマイシン耐性黄色ブドウ球菌感染症</w:t>
            </w:r>
          </w:p>
          <w:p w:rsidR="008E3399" w:rsidRDefault="00CB243C" w:rsidP="00CB243C">
            <w:pPr>
              <w:snapToGrid w:val="0"/>
              <w:rPr>
                <w:rFonts w:ascii="ＭＳ 明朝" w:hAnsi="ＭＳ 明朝"/>
                <w:sz w:val="21"/>
                <w:szCs w:val="21"/>
              </w:rPr>
            </w:pPr>
            <w:r>
              <w:rPr>
                <w:rFonts w:ascii="ＭＳ 明朝" w:hAnsi="ＭＳ 明朝" w:hint="eastAsia"/>
                <w:sz w:val="21"/>
                <w:szCs w:val="21"/>
              </w:rPr>
              <w:t>⑱</w:t>
            </w:r>
            <w:r w:rsidR="008E3399" w:rsidRPr="008E3399">
              <w:rPr>
                <w:rFonts w:ascii="ＭＳ 明朝" w:hAnsi="ＭＳ 明朝" w:hint="eastAsia"/>
                <w:sz w:val="21"/>
                <w:szCs w:val="21"/>
              </w:rPr>
              <w:t>バンコマイシン耐性腸球菌感染症</w:t>
            </w:r>
          </w:p>
          <w:p w:rsidR="008E3399" w:rsidRPr="008E3399" w:rsidRDefault="00CB243C" w:rsidP="00CB243C">
            <w:pPr>
              <w:snapToGrid w:val="0"/>
              <w:rPr>
                <w:rFonts w:ascii="ＭＳ 明朝" w:hAnsi="ＭＳ 明朝"/>
                <w:sz w:val="21"/>
                <w:szCs w:val="21"/>
              </w:rPr>
            </w:pPr>
            <w:r>
              <w:rPr>
                <w:rFonts w:ascii="ＭＳ 明朝" w:hAnsi="ＭＳ 明朝" w:hint="eastAsia"/>
                <w:sz w:val="21"/>
                <w:szCs w:val="21"/>
              </w:rPr>
              <w:t>⑲</w:t>
            </w:r>
            <w:r w:rsidR="008E3399" w:rsidRPr="008E3399">
              <w:rPr>
                <w:rFonts w:ascii="ＭＳ 明朝" w:hAnsi="ＭＳ 明朝" w:hint="eastAsia"/>
                <w:sz w:val="21"/>
                <w:szCs w:val="21"/>
              </w:rPr>
              <w:t>風しん</w:t>
            </w:r>
            <w:r>
              <w:rPr>
                <w:rFonts w:ascii="ＭＳ 明朝" w:hAnsi="ＭＳ 明朝" w:hint="eastAsia"/>
                <w:sz w:val="21"/>
                <w:szCs w:val="21"/>
              </w:rPr>
              <w:t xml:space="preserve">　　　⑳</w:t>
            </w:r>
            <w:r w:rsidR="008E3399" w:rsidRPr="008E3399">
              <w:rPr>
                <w:rFonts w:ascii="ＭＳ 明朝" w:hAnsi="ＭＳ 明朝" w:hint="eastAsia"/>
                <w:sz w:val="21"/>
                <w:szCs w:val="21"/>
              </w:rPr>
              <w:t>薬剤耐性アシネトバクター感染症</w:t>
            </w:r>
          </w:p>
          <w:p w:rsidR="008E3399" w:rsidRPr="008E3399" w:rsidRDefault="008E3399" w:rsidP="00CB243C">
            <w:pPr>
              <w:snapToGrid w:val="0"/>
              <w:rPr>
                <w:rFonts w:ascii="ＭＳ 明朝" w:hAnsi="ＭＳ 明朝"/>
                <w:sz w:val="21"/>
                <w:szCs w:val="21"/>
              </w:rPr>
            </w:pPr>
            <w:r w:rsidRPr="008E3399">
              <w:rPr>
                <w:rFonts w:ascii="ＭＳ 明朝" w:hAnsi="ＭＳ 明朝" w:hint="eastAsia"/>
                <w:sz w:val="21"/>
                <w:szCs w:val="21"/>
              </w:rPr>
              <w:t>※</w:t>
            </w:r>
            <w:r w:rsidR="00CB243C" w:rsidRPr="00CB243C">
              <w:rPr>
                <w:sz w:val="21"/>
                <w:szCs w:val="21"/>
              </w:rPr>
              <w:t>2</w:t>
            </w:r>
            <w:r w:rsidRPr="008E3399">
              <w:rPr>
                <w:rFonts w:ascii="ＭＳ 明朝" w:hAnsi="ＭＳ 明朝" w:hint="eastAsia"/>
                <w:sz w:val="21"/>
                <w:szCs w:val="21"/>
              </w:rPr>
              <w:t>「厚生労働省令で定める五類感染症の無症状病原体保有者」とは下記を指す。</w:t>
            </w:r>
          </w:p>
          <w:p w:rsidR="008E3399" w:rsidRPr="008E3399" w:rsidRDefault="008E3399" w:rsidP="00CB243C">
            <w:pPr>
              <w:snapToGrid w:val="0"/>
              <w:ind w:leftChars="200" w:left="459"/>
              <w:rPr>
                <w:rFonts w:ascii="ＭＳ 明朝" w:hAnsi="ＭＳ 明朝"/>
              </w:rPr>
            </w:pPr>
            <w:r w:rsidRPr="008E3399">
              <w:rPr>
                <w:rFonts w:ascii="ＭＳ 明朝" w:hAnsi="ＭＳ 明朝" w:hint="eastAsia"/>
                <w:sz w:val="21"/>
                <w:szCs w:val="21"/>
              </w:rPr>
              <w:t>後天性免疫不全症候群</w:t>
            </w:r>
            <w:r w:rsidR="00CB243C">
              <w:rPr>
                <w:rFonts w:ascii="ＭＳ 明朝" w:hAnsi="ＭＳ 明朝" w:hint="eastAsia"/>
                <w:sz w:val="21"/>
                <w:szCs w:val="21"/>
              </w:rPr>
              <w:t xml:space="preserve">　　　</w:t>
            </w:r>
            <w:r w:rsidRPr="008E3399">
              <w:rPr>
                <w:rFonts w:ascii="ＭＳ 明朝" w:hAnsi="ＭＳ 明朝" w:hint="eastAsia"/>
                <w:sz w:val="21"/>
                <w:szCs w:val="21"/>
              </w:rPr>
              <w:t>梅毒</w:t>
            </w:r>
          </w:p>
        </w:tc>
      </w:tr>
    </w:tbl>
    <w:p w:rsidR="008E3399" w:rsidRPr="008E3399" w:rsidRDefault="008E3399" w:rsidP="00CB243C">
      <w:pPr>
        <w:rPr>
          <w:rFonts w:ascii="ＭＳ 明朝" w:hAnsi="ＭＳ 明朝"/>
        </w:rPr>
      </w:pPr>
    </w:p>
    <w:p w:rsidR="008E3399" w:rsidRPr="00CB243C" w:rsidRDefault="008E3399" w:rsidP="008E3399">
      <w:pPr>
        <w:rPr>
          <w:rFonts w:ascii="ＭＳ ゴシック" w:eastAsia="ＭＳ ゴシック" w:hAnsi="ＭＳ ゴシック"/>
        </w:rPr>
      </w:pPr>
      <w:r w:rsidRPr="00CB243C">
        <w:rPr>
          <w:rFonts w:ascii="ＭＳ ゴシック" w:eastAsia="ＭＳ ゴシック" w:hAnsi="ＭＳ ゴシック" w:hint="eastAsia"/>
        </w:rPr>
        <w:t>第３条</w:t>
      </w:r>
      <w:r w:rsidR="00CB243C" w:rsidRPr="00CB243C">
        <w:rPr>
          <w:rFonts w:ascii="ＭＳ ゴシック" w:eastAsia="ＭＳ ゴシック" w:hAnsi="ＭＳ ゴシック" w:hint="eastAsia"/>
        </w:rPr>
        <w:t xml:space="preserve">　</w:t>
      </w:r>
      <w:r w:rsidRPr="00CB243C">
        <w:rPr>
          <w:rFonts w:ascii="ＭＳ ゴシック" w:eastAsia="ＭＳ ゴシック" w:hAnsi="ＭＳ ゴシック" w:hint="eastAsia"/>
        </w:rPr>
        <w:t>従業者研修</w:t>
      </w:r>
    </w:p>
    <w:p w:rsidR="008E3399" w:rsidRPr="008E3399" w:rsidRDefault="00CB243C" w:rsidP="00CB243C">
      <w:pPr>
        <w:ind w:left="229" w:hangingChars="100" w:hanging="229"/>
        <w:rPr>
          <w:rFonts w:ascii="ＭＳ 明朝" w:hAnsi="ＭＳ 明朝"/>
        </w:rPr>
      </w:pPr>
      <w:r>
        <w:rPr>
          <w:rFonts w:ascii="ＭＳ 明朝" w:hAnsi="ＭＳ 明朝" w:hint="eastAsia"/>
        </w:rPr>
        <w:t xml:space="preserve">(1) </w:t>
      </w:r>
      <w:r w:rsidR="008E3399" w:rsidRPr="008E3399">
        <w:rPr>
          <w:rFonts w:ascii="ＭＳ 明朝" w:hAnsi="ＭＳ 明朝" w:hint="eastAsia"/>
        </w:rPr>
        <w:t>院内感染防止対策の基本的考え方及びマニュアルについて従業者に周知徹底を図ることを目的に実施する。</w:t>
      </w:r>
    </w:p>
    <w:p w:rsidR="008E3399" w:rsidRPr="008E3399" w:rsidRDefault="00CB243C" w:rsidP="008E3399">
      <w:pPr>
        <w:rPr>
          <w:rFonts w:ascii="ＭＳ 明朝" w:hAnsi="ＭＳ 明朝"/>
        </w:rPr>
      </w:pPr>
      <w:r>
        <w:rPr>
          <w:rFonts w:ascii="ＭＳ 明朝" w:hAnsi="ＭＳ 明朝" w:hint="eastAsia"/>
        </w:rPr>
        <w:lastRenderedPageBreak/>
        <w:t xml:space="preserve">(2) </w:t>
      </w:r>
      <w:r w:rsidR="008E3399" w:rsidRPr="008E3399">
        <w:rPr>
          <w:rFonts w:ascii="ＭＳ 明朝" w:hAnsi="ＭＳ 明朝" w:hint="eastAsia"/>
        </w:rPr>
        <w:t>従業者研修は、年２回開催する（外部研修でも可）。また、必要に応じて随時開催する。</w:t>
      </w:r>
    </w:p>
    <w:p w:rsidR="008E3399" w:rsidRPr="008E3399" w:rsidRDefault="00CB243C" w:rsidP="008E3399">
      <w:pPr>
        <w:rPr>
          <w:rFonts w:ascii="ＭＳ 明朝" w:hAnsi="ＭＳ 明朝"/>
        </w:rPr>
      </w:pPr>
      <w:r>
        <w:rPr>
          <w:rFonts w:ascii="ＭＳ 明朝" w:hAnsi="ＭＳ 明朝" w:hint="eastAsia"/>
        </w:rPr>
        <w:t xml:space="preserve">(3) </w:t>
      </w:r>
      <w:r w:rsidR="008E3399" w:rsidRPr="008E3399">
        <w:rPr>
          <w:rFonts w:ascii="ＭＳ 明朝" w:hAnsi="ＭＳ 明朝" w:hint="eastAsia"/>
        </w:rPr>
        <w:t>研修の開催結果又は外部研修の参加実績を記録・保存する。</w:t>
      </w:r>
    </w:p>
    <w:p w:rsidR="00CB243C" w:rsidRDefault="00CB243C" w:rsidP="008E3399">
      <w:pPr>
        <w:rPr>
          <w:rFonts w:ascii="ＭＳ 明朝" w:hAnsi="ＭＳ 明朝"/>
        </w:rPr>
      </w:pPr>
    </w:p>
    <w:p w:rsidR="008E3399" w:rsidRPr="00CB243C" w:rsidRDefault="008E3399" w:rsidP="008E3399">
      <w:pPr>
        <w:rPr>
          <w:rFonts w:ascii="ＭＳ ゴシック" w:eastAsia="ＭＳ ゴシック" w:hAnsi="ＭＳ ゴシック"/>
        </w:rPr>
      </w:pPr>
      <w:r w:rsidRPr="00CB243C">
        <w:rPr>
          <w:rFonts w:ascii="ＭＳ ゴシック" w:eastAsia="ＭＳ ゴシック" w:hAnsi="ＭＳ ゴシック" w:hint="eastAsia"/>
        </w:rPr>
        <w:t>第４条</w:t>
      </w:r>
      <w:r w:rsidR="00CB243C" w:rsidRPr="00CB243C">
        <w:rPr>
          <w:rFonts w:ascii="ＭＳ ゴシック" w:eastAsia="ＭＳ ゴシック" w:hAnsi="ＭＳ ゴシック" w:hint="eastAsia"/>
        </w:rPr>
        <w:t xml:space="preserve">　</w:t>
      </w:r>
      <w:r w:rsidRPr="00CB243C">
        <w:rPr>
          <w:rFonts w:ascii="ＭＳ ゴシック" w:eastAsia="ＭＳ ゴシック" w:hAnsi="ＭＳ ゴシック" w:hint="eastAsia"/>
        </w:rPr>
        <w:t>院内感染発生時の対応</w:t>
      </w:r>
    </w:p>
    <w:p w:rsidR="008E3399" w:rsidRPr="008E3399" w:rsidRDefault="00CB243C" w:rsidP="008E3399">
      <w:pPr>
        <w:rPr>
          <w:rFonts w:ascii="ＭＳ 明朝" w:hAnsi="ＭＳ 明朝"/>
        </w:rPr>
      </w:pPr>
      <w:r>
        <w:rPr>
          <w:rFonts w:ascii="ＭＳ 明朝" w:hAnsi="ＭＳ 明朝" w:hint="eastAsia"/>
        </w:rPr>
        <w:t xml:space="preserve">(1) </w:t>
      </w:r>
      <w:r w:rsidR="008E3399" w:rsidRPr="008E3399">
        <w:rPr>
          <w:rFonts w:ascii="ＭＳ 明朝" w:hAnsi="ＭＳ 明朝" w:hint="eastAsia"/>
        </w:rPr>
        <w:t>院内感染発生時は、その状況及び患者への対応等を院長に報告する。</w:t>
      </w:r>
    </w:p>
    <w:p w:rsidR="008E3399" w:rsidRPr="008E3399" w:rsidRDefault="00CB243C" w:rsidP="00CB243C">
      <w:pPr>
        <w:ind w:left="229" w:hangingChars="100" w:hanging="229"/>
        <w:rPr>
          <w:rFonts w:ascii="ＭＳ 明朝" w:hAnsi="ＭＳ 明朝"/>
        </w:rPr>
      </w:pPr>
      <w:r>
        <w:rPr>
          <w:rFonts w:ascii="ＭＳ 明朝" w:hAnsi="ＭＳ 明朝" w:hint="eastAsia"/>
        </w:rPr>
        <w:t xml:space="preserve">(2) </w:t>
      </w:r>
      <w:r w:rsidR="008E3399" w:rsidRPr="008E3399">
        <w:rPr>
          <w:rFonts w:ascii="ＭＳ 明朝" w:hAnsi="ＭＳ 明朝" w:hint="eastAsia"/>
        </w:rPr>
        <w:t>院長は、速やかに発生の原因を究明し、改善策を立案し、実施するために全職員への周知徹底を図る。</w:t>
      </w:r>
    </w:p>
    <w:p w:rsidR="00CB243C" w:rsidRDefault="00CB243C" w:rsidP="008E3399">
      <w:pPr>
        <w:rPr>
          <w:rFonts w:ascii="ＭＳ 明朝" w:hAnsi="ＭＳ 明朝"/>
        </w:rPr>
      </w:pPr>
    </w:p>
    <w:p w:rsidR="008E3399" w:rsidRPr="00CB243C" w:rsidRDefault="008E3399" w:rsidP="008E3399">
      <w:pPr>
        <w:rPr>
          <w:rFonts w:ascii="ＭＳ ゴシック" w:eastAsia="ＭＳ ゴシック" w:hAnsi="ＭＳ ゴシック"/>
        </w:rPr>
      </w:pPr>
      <w:r w:rsidRPr="00CB243C">
        <w:rPr>
          <w:rFonts w:ascii="ＭＳ ゴシック" w:eastAsia="ＭＳ ゴシック" w:hAnsi="ＭＳ ゴシック" w:hint="eastAsia"/>
        </w:rPr>
        <w:t>第５条</w:t>
      </w:r>
      <w:r w:rsidR="00CB243C" w:rsidRPr="00CB243C">
        <w:rPr>
          <w:rFonts w:ascii="ＭＳ ゴシック" w:eastAsia="ＭＳ ゴシック" w:hAnsi="ＭＳ ゴシック" w:hint="eastAsia"/>
        </w:rPr>
        <w:t xml:space="preserve">　</w:t>
      </w:r>
      <w:r w:rsidRPr="00CB243C">
        <w:rPr>
          <w:rFonts w:ascii="ＭＳ ゴシック" w:eastAsia="ＭＳ ゴシック" w:hAnsi="ＭＳ ゴシック" w:hint="eastAsia"/>
        </w:rPr>
        <w:t>院内感染対策マニュアル</w:t>
      </w:r>
    </w:p>
    <w:p w:rsidR="008E3399" w:rsidRPr="008E3399" w:rsidRDefault="008E3399" w:rsidP="00CB243C">
      <w:pPr>
        <w:ind w:firstLineChars="100" w:firstLine="229"/>
        <w:rPr>
          <w:rFonts w:ascii="ＭＳ 明朝" w:hAnsi="ＭＳ 明朝"/>
        </w:rPr>
      </w:pPr>
      <w:r w:rsidRPr="008E3399">
        <w:rPr>
          <w:rFonts w:ascii="ＭＳ 明朝" w:hAnsi="ＭＳ 明朝" w:hint="eastAsia"/>
        </w:rPr>
        <w:t>別紙、院内感染対策マ</w:t>
      </w:r>
      <w:r w:rsidR="004739B4">
        <w:rPr>
          <w:rFonts w:ascii="ＭＳ 明朝" w:hAnsi="ＭＳ 明朝" w:hint="eastAsia"/>
        </w:rPr>
        <w:t>ニ</w:t>
      </w:r>
      <w:bookmarkStart w:id="0" w:name="_GoBack"/>
      <w:bookmarkEnd w:id="0"/>
      <w:r w:rsidRPr="008E3399">
        <w:rPr>
          <w:rFonts w:ascii="ＭＳ 明朝" w:hAnsi="ＭＳ 明朝" w:hint="eastAsia"/>
        </w:rPr>
        <w:t>ュアルに沿って、手洗いの徹底など感染対策に常に努める。</w:t>
      </w:r>
    </w:p>
    <w:p w:rsidR="00CB243C" w:rsidRDefault="00CB243C" w:rsidP="008E3399">
      <w:pPr>
        <w:rPr>
          <w:rFonts w:ascii="ＭＳ 明朝" w:hAnsi="ＭＳ 明朝"/>
        </w:rPr>
      </w:pPr>
    </w:p>
    <w:p w:rsidR="008E3399" w:rsidRPr="00CB243C" w:rsidRDefault="008E3399" w:rsidP="008E3399">
      <w:pPr>
        <w:rPr>
          <w:rFonts w:ascii="ＭＳ ゴシック" w:eastAsia="ＭＳ ゴシック" w:hAnsi="ＭＳ ゴシック"/>
        </w:rPr>
      </w:pPr>
      <w:r w:rsidRPr="00CB243C">
        <w:rPr>
          <w:rFonts w:ascii="ＭＳ ゴシック" w:eastAsia="ＭＳ ゴシック" w:hAnsi="ＭＳ ゴシック" w:hint="eastAsia"/>
        </w:rPr>
        <w:t>第６条</w:t>
      </w:r>
      <w:r w:rsidR="00CB243C" w:rsidRPr="00CB243C">
        <w:rPr>
          <w:rFonts w:ascii="ＭＳ ゴシック" w:eastAsia="ＭＳ ゴシック" w:hAnsi="ＭＳ ゴシック" w:hint="eastAsia"/>
        </w:rPr>
        <w:t xml:space="preserve">　</w:t>
      </w:r>
      <w:r w:rsidRPr="00CB243C">
        <w:rPr>
          <w:rFonts w:ascii="ＭＳ ゴシック" w:eastAsia="ＭＳ ゴシック" w:hAnsi="ＭＳ ゴシック" w:hint="eastAsia"/>
        </w:rPr>
        <w:t>患者への情報提供と説明</w:t>
      </w:r>
    </w:p>
    <w:p w:rsidR="008E3399" w:rsidRPr="008E3399" w:rsidRDefault="008E3399" w:rsidP="00CB243C">
      <w:pPr>
        <w:ind w:leftChars="109" w:left="250"/>
        <w:rPr>
          <w:rFonts w:ascii="ＭＳ 明朝" w:hAnsi="ＭＳ 明朝"/>
        </w:rPr>
      </w:pPr>
      <w:r w:rsidRPr="008E3399">
        <w:rPr>
          <w:rFonts w:ascii="ＭＳ 明朝" w:hAnsi="ＭＳ 明朝" w:hint="eastAsia"/>
        </w:rPr>
        <w:t>①本指針は、患者又は家族が閲覧できるようにする。</w:t>
      </w:r>
    </w:p>
    <w:p w:rsidR="008E3399" w:rsidRPr="008E3399" w:rsidRDefault="008E3399" w:rsidP="00CB243C">
      <w:pPr>
        <w:ind w:leftChars="109" w:left="479" w:hangingChars="100" w:hanging="229"/>
        <w:rPr>
          <w:rFonts w:ascii="ＭＳ 明朝" w:hAnsi="ＭＳ 明朝"/>
        </w:rPr>
      </w:pPr>
      <w:r w:rsidRPr="008E3399">
        <w:rPr>
          <w:rFonts w:ascii="ＭＳ 明朝" w:hAnsi="ＭＳ 明朝" w:hint="eastAsia"/>
        </w:rPr>
        <w:t>②疾病の説明とともに、感染防止の基本についても説明して、理解を得た上で、協力を求める。</w:t>
      </w:r>
    </w:p>
    <w:p w:rsidR="00CB243C" w:rsidRDefault="00CB243C" w:rsidP="008E3399">
      <w:pPr>
        <w:rPr>
          <w:rFonts w:ascii="ＭＳ 明朝" w:hAnsi="ＭＳ 明朝"/>
        </w:rPr>
      </w:pPr>
    </w:p>
    <w:p w:rsidR="008E3399" w:rsidRPr="00CB243C" w:rsidRDefault="008E3399" w:rsidP="008E3399">
      <w:pPr>
        <w:rPr>
          <w:rFonts w:ascii="ＭＳ ゴシック" w:eastAsia="ＭＳ ゴシック" w:hAnsi="ＭＳ ゴシック"/>
        </w:rPr>
      </w:pPr>
      <w:r w:rsidRPr="00CB243C">
        <w:rPr>
          <w:rFonts w:ascii="ＭＳ ゴシック" w:eastAsia="ＭＳ ゴシック" w:hAnsi="ＭＳ ゴシック" w:hint="eastAsia"/>
        </w:rPr>
        <w:t>第７条</w:t>
      </w:r>
      <w:r w:rsidR="00CB243C" w:rsidRPr="00CB243C">
        <w:rPr>
          <w:rFonts w:ascii="ＭＳ ゴシック" w:eastAsia="ＭＳ ゴシック" w:hAnsi="ＭＳ ゴシック" w:hint="eastAsia"/>
        </w:rPr>
        <w:t xml:space="preserve">　</w:t>
      </w:r>
      <w:r w:rsidRPr="00CB243C">
        <w:rPr>
          <w:rFonts w:ascii="ＭＳ ゴシック" w:eastAsia="ＭＳ ゴシック" w:hAnsi="ＭＳ ゴシック" w:hint="eastAsia"/>
        </w:rPr>
        <w:t>その他の医療機関内における院内感染対策の推進</w:t>
      </w:r>
    </w:p>
    <w:p w:rsidR="00CB243C" w:rsidRDefault="008E3399" w:rsidP="00CB243C">
      <w:pPr>
        <w:ind w:leftChars="109" w:left="479" w:hangingChars="100" w:hanging="229"/>
        <w:rPr>
          <w:rFonts w:ascii="ＭＳ 明朝" w:hAnsi="ＭＳ 明朝"/>
        </w:rPr>
      </w:pPr>
      <w:r w:rsidRPr="008E3399">
        <w:rPr>
          <w:rFonts w:ascii="ＭＳ 明朝" w:hAnsi="ＭＳ 明朝" w:hint="eastAsia"/>
        </w:rPr>
        <w:t>①感染制御に関する質問は、日本感染症学会施設内感染対策相談窓</w:t>
      </w:r>
      <w:r w:rsidR="004739B4">
        <w:rPr>
          <w:rFonts w:ascii="ＭＳ 明朝" w:hAnsi="ＭＳ 明朝" w:hint="eastAsia"/>
        </w:rPr>
        <w:t>口</w:t>
      </w:r>
      <w:r w:rsidRPr="008E3399">
        <w:rPr>
          <w:rFonts w:ascii="ＭＳ 明朝" w:hAnsi="ＭＳ 明朝" w:hint="eastAsia"/>
        </w:rPr>
        <w:t>（厚生労働省委託事業）に</w:t>
      </w:r>
      <w:r w:rsidR="00CB243C" w:rsidRPr="00CB243C">
        <w:t>FAX</w:t>
      </w:r>
      <w:r w:rsidRPr="008E3399">
        <w:rPr>
          <w:rFonts w:ascii="ＭＳ 明朝" w:hAnsi="ＭＳ 明朝" w:hint="eastAsia"/>
        </w:rPr>
        <w:t>（</w:t>
      </w:r>
      <w:r w:rsidR="00CB243C" w:rsidRPr="00CB243C">
        <w:t>03</w:t>
      </w:r>
      <w:r w:rsidR="00CB243C" w:rsidRPr="00CB243C">
        <w:t>－</w:t>
      </w:r>
      <w:r w:rsidR="00CB243C" w:rsidRPr="00CB243C">
        <w:t>3812-6180</w:t>
      </w:r>
      <w:r w:rsidRPr="008E3399">
        <w:rPr>
          <w:rFonts w:ascii="ＭＳ 明朝" w:hAnsi="ＭＳ 明朝" w:hint="eastAsia"/>
        </w:rPr>
        <w:t>）で質問を行い、適切な助言を得る。また、これまでの質問と回答が同学会ホームページに掲載されているので、活用する。</w:t>
      </w:r>
    </w:p>
    <w:p w:rsidR="008E3399" w:rsidRPr="00CB243C" w:rsidRDefault="00CB243C" w:rsidP="00CB243C">
      <w:pPr>
        <w:ind w:leftChars="209" w:left="709" w:hangingChars="100" w:hanging="229"/>
      </w:pPr>
      <w:r w:rsidRPr="00CB243C">
        <w:t>http</w:t>
      </w:r>
      <w:r w:rsidRPr="00CB243C">
        <w:t>：</w:t>
      </w:r>
      <w:r>
        <w:rPr>
          <w:rFonts w:hint="eastAsia"/>
        </w:rPr>
        <w:t>//</w:t>
      </w:r>
      <w:r w:rsidRPr="00CB243C">
        <w:t>www</w:t>
      </w:r>
      <w:r w:rsidRPr="00CB243C">
        <w:t>．</w:t>
      </w:r>
      <w:r>
        <w:rPr>
          <w:rFonts w:hint="eastAsia"/>
        </w:rPr>
        <w:t>k</w:t>
      </w:r>
      <w:r w:rsidRPr="00CB243C">
        <w:t>ansensho.or.jp</w:t>
      </w:r>
      <w:r>
        <w:rPr>
          <w:rFonts w:hint="eastAsia"/>
        </w:rPr>
        <w:t>/</w:t>
      </w:r>
      <w:r w:rsidRPr="00CB243C">
        <w:t>sisetunai</w:t>
      </w:r>
      <w:r>
        <w:rPr>
          <w:rFonts w:hint="eastAsia"/>
        </w:rPr>
        <w:t>/i</w:t>
      </w:r>
      <w:r w:rsidRPr="00CB243C">
        <w:t>ndex.</w:t>
      </w:r>
      <w:r>
        <w:rPr>
          <w:rFonts w:hint="eastAsia"/>
        </w:rPr>
        <w:t>html</w:t>
      </w:r>
    </w:p>
    <w:p w:rsidR="00E149F3" w:rsidRDefault="008E3399" w:rsidP="00CB243C">
      <w:pPr>
        <w:ind w:leftChars="109" w:left="250"/>
        <w:rPr>
          <w:rFonts w:ascii="ＭＳ 明朝" w:hAnsi="ＭＳ 明朝"/>
        </w:rPr>
      </w:pPr>
      <w:r w:rsidRPr="008E3399">
        <w:rPr>
          <w:rFonts w:ascii="ＭＳ 明朝" w:hAnsi="ＭＳ 明朝" w:hint="eastAsia"/>
        </w:rPr>
        <w:t>②その他、医療機関内における院内感染対策を推進する。</w:t>
      </w:r>
    </w:p>
    <w:p w:rsidR="00CB243C" w:rsidRPr="008E3399" w:rsidRDefault="00CB243C" w:rsidP="00CB243C">
      <w:pPr>
        <w:rPr>
          <w:rFonts w:ascii="ＭＳ 明朝" w:hAnsi="ＭＳ 明朝"/>
        </w:rPr>
      </w:pPr>
    </w:p>
    <w:p w:rsidR="00E149F3" w:rsidRDefault="00E149F3" w:rsidP="00E149F3">
      <w:pPr>
        <w:ind w:leftChars="100" w:left="688" w:hangingChars="200" w:hanging="459"/>
        <w:jc w:val="right"/>
      </w:pPr>
      <w:r>
        <w:rPr>
          <w:rFonts w:hint="eastAsia"/>
        </w:rPr>
        <w:t>年　　　月　　　日</w:t>
      </w:r>
    </w:p>
    <w:p w:rsidR="00E149F3" w:rsidRPr="00E149F3" w:rsidRDefault="00E149F3" w:rsidP="001A70F7">
      <w:pPr>
        <w:ind w:leftChars="2391" w:left="5946" w:hangingChars="200" w:hanging="459"/>
        <w:rPr>
          <w:u w:val="single"/>
        </w:rPr>
      </w:pPr>
      <w:r>
        <w:rPr>
          <w:rFonts w:hint="eastAsia"/>
        </w:rPr>
        <w:t xml:space="preserve">医療機関名　</w:t>
      </w:r>
      <w:r w:rsidRPr="00E149F3">
        <w:rPr>
          <w:rFonts w:hint="eastAsia"/>
          <w:u w:val="single"/>
        </w:rPr>
        <w:t xml:space="preserve">　　　　　　　　　　</w:t>
      </w:r>
      <w:r w:rsidR="001A70F7">
        <w:rPr>
          <w:rFonts w:hint="eastAsia"/>
          <w:u w:val="single"/>
        </w:rPr>
        <w:t xml:space="preserve">　　</w:t>
      </w:r>
    </w:p>
    <w:p w:rsidR="000E39C1" w:rsidRDefault="00E149F3" w:rsidP="00B023A0">
      <w:pPr>
        <w:ind w:leftChars="2391" w:left="5946" w:hangingChars="200" w:hanging="459"/>
        <w:rPr>
          <w:u w:val="single"/>
        </w:rPr>
      </w:pPr>
      <w:r>
        <w:rPr>
          <w:rFonts w:hint="eastAsia"/>
        </w:rPr>
        <w:t xml:space="preserve">院　長　名　</w:t>
      </w:r>
      <w:r w:rsidRPr="00E149F3">
        <w:rPr>
          <w:rFonts w:hint="eastAsia"/>
          <w:u w:val="single"/>
        </w:rPr>
        <w:t xml:space="preserve">　　　　　　　　　　</w:t>
      </w:r>
      <w:r w:rsidR="001A70F7">
        <w:rPr>
          <w:rFonts w:hint="eastAsia"/>
          <w:u w:val="single"/>
        </w:rPr>
        <w:t xml:space="preserve">　　</w:t>
      </w:r>
      <w:r w:rsidR="000E39C1">
        <w:rPr>
          <w:u w:val="single"/>
        </w:rPr>
        <w:br w:type="page"/>
      </w:r>
    </w:p>
    <w:p w:rsidR="000E39C1" w:rsidRPr="00C0784E" w:rsidRDefault="000E39C1" w:rsidP="000E39C1">
      <w:pPr>
        <w:jc w:val="center"/>
        <w:rPr>
          <w:sz w:val="32"/>
          <w:szCs w:val="32"/>
        </w:rPr>
      </w:pPr>
      <w:r>
        <w:rPr>
          <w:rFonts w:hint="eastAsia"/>
          <w:sz w:val="32"/>
          <w:szCs w:val="32"/>
        </w:rPr>
        <w:lastRenderedPageBreak/>
        <w:t>院内感染対策</w:t>
      </w:r>
      <w:r w:rsidR="00704447">
        <w:rPr>
          <w:rFonts w:hint="eastAsia"/>
          <w:sz w:val="32"/>
          <w:szCs w:val="32"/>
        </w:rPr>
        <w:t>マニュアル</w:t>
      </w:r>
    </w:p>
    <w:p w:rsidR="000E39C1" w:rsidRPr="00C0784E" w:rsidRDefault="000E39C1" w:rsidP="000E39C1">
      <w:pPr>
        <w:jc w:val="center"/>
        <w:rPr>
          <w:sz w:val="22"/>
        </w:rPr>
      </w:pPr>
      <w:r w:rsidRPr="00C0784E">
        <w:rPr>
          <w:rFonts w:hint="eastAsia"/>
          <w:sz w:val="22"/>
        </w:rPr>
        <w:t>（</w:t>
      </w:r>
      <w:r>
        <w:rPr>
          <w:rFonts w:hint="eastAsia"/>
        </w:rPr>
        <w:t>無床診療所の例示</w:t>
      </w:r>
      <w:r w:rsidRPr="00C0784E">
        <w:rPr>
          <w:rFonts w:hint="eastAsia"/>
          <w:sz w:val="22"/>
        </w:rPr>
        <w:t>）</w:t>
      </w:r>
    </w:p>
    <w:p w:rsidR="000E39C1" w:rsidRDefault="000E39C1" w:rsidP="000E39C1"/>
    <w:p w:rsidR="00704447" w:rsidRDefault="00704447" w:rsidP="00704447">
      <w:pPr>
        <w:ind w:left="-21" w:firstLineChars="100" w:firstLine="229"/>
      </w:pPr>
      <w:r>
        <w:rPr>
          <w:rFonts w:hint="eastAsia"/>
        </w:rPr>
        <w:t>下記は、厚生労働科学研究「安全１生の高い療養環境及び作業環境の確立に関する研究」（平成</w:t>
      </w:r>
      <w:r>
        <w:rPr>
          <w:rFonts w:hint="eastAsia"/>
        </w:rPr>
        <w:t>20</w:t>
      </w:r>
      <w:r>
        <w:rPr>
          <w:rFonts w:hint="eastAsia"/>
        </w:rPr>
        <w:t>年度総括研究報告書）の無床診療所施設内指針（マニュァル）</w:t>
      </w:r>
      <w:r>
        <w:rPr>
          <w:rFonts w:hint="eastAsia"/>
        </w:rPr>
        <w:t>2009</w:t>
      </w:r>
      <w:r>
        <w:rPr>
          <w:rFonts w:hint="eastAsia"/>
        </w:rPr>
        <w:t>－単純かつ効果的マニュアルの１例－（</w:t>
      </w:r>
      <w:r>
        <w:rPr>
          <w:rFonts w:hint="eastAsia"/>
        </w:rPr>
        <w:t>2013</w:t>
      </w:r>
      <w:r>
        <w:rPr>
          <w:rFonts w:hint="eastAsia"/>
        </w:rPr>
        <w:t>年度案</w:t>
      </w:r>
      <w:r>
        <w:rPr>
          <w:rFonts w:hint="eastAsia"/>
        </w:rPr>
        <w:t>2014</w:t>
      </w:r>
      <w:r>
        <w:rPr>
          <w:rFonts w:hint="eastAsia"/>
        </w:rPr>
        <w:t>年３月改訂）です。なお、</w:t>
      </w:r>
      <w:r>
        <w:rPr>
          <w:rFonts w:hint="eastAsia"/>
        </w:rPr>
        <w:t>2014</w:t>
      </w:r>
      <w:r>
        <w:rPr>
          <w:rFonts w:hint="eastAsia"/>
        </w:rPr>
        <w:t>年３月改訂前からの変更点を削除線と下線（追加）で示しました。</w:t>
      </w:r>
    </w:p>
    <w:tbl>
      <w:tblPr>
        <w:tblStyle w:val="a3"/>
        <w:tblW w:w="0" w:type="auto"/>
        <w:tblLook w:val="04A0" w:firstRow="1" w:lastRow="0" w:firstColumn="1" w:lastColumn="0" w:noHBand="0" w:noVBand="1"/>
      </w:tblPr>
      <w:tblGrid>
        <w:gridCol w:w="9628"/>
      </w:tblGrid>
      <w:tr w:rsidR="00704447" w:rsidTr="00704447">
        <w:tc>
          <w:tcPr>
            <w:tcW w:w="9628" w:type="dxa"/>
            <w:tcBorders>
              <w:top w:val="dashed" w:sz="4" w:space="0" w:color="auto"/>
              <w:left w:val="dashed" w:sz="4" w:space="0" w:color="auto"/>
              <w:bottom w:val="dashed" w:sz="4" w:space="0" w:color="auto"/>
              <w:right w:val="dashed" w:sz="4" w:space="0" w:color="auto"/>
            </w:tcBorders>
          </w:tcPr>
          <w:p w:rsidR="00704447" w:rsidRPr="00704447" w:rsidRDefault="00704447" w:rsidP="00704447">
            <w:pPr>
              <w:ind w:left="-21" w:firstLineChars="100" w:firstLine="229"/>
            </w:pPr>
            <w:r>
              <w:rPr>
                <w:rFonts w:hint="eastAsia"/>
              </w:rPr>
              <w:t>ここに示す例は、あくまでも１例であり、この１例を参照して、各施設に適した形で、単純かつ効果的でしかも実践しやすいマニュアルとして作成しなおすことが望ましい。</w:t>
            </w:r>
          </w:p>
        </w:tc>
      </w:tr>
    </w:tbl>
    <w:p w:rsidR="00704447" w:rsidRDefault="00704447" w:rsidP="00704447"/>
    <w:p w:rsidR="00704447" w:rsidRPr="003532F0" w:rsidRDefault="00704447" w:rsidP="00704447">
      <w:pPr>
        <w:ind w:leftChars="-9" w:left="438" w:hangingChars="200" w:hanging="459"/>
        <w:rPr>
          <w:rFonts w:ascii="ＭＳ ゴシック" w:eastAsia="ＭＳ ゴシック" w:hAnsi="ＭＳ ゴシック"/>
        </w:rPr>
      </w:pPr>
      <w:r w:rsidRPr="003532F0">
        <w:rPr>
          <w:rFonts w:ascii="ＭＳ ゴシック" w:eastAsia="ＭＳ ゴシック" w:hAnsi="ＭＳ ゴシック" w:hint="eastAsia"/>
        </w:rPr>
        <w:t>１．手指衛生</w:t>
      </w:r>
    </w:p>
    <w:p w:rsidR="00704447" w:rsidRDefault="00704447" w:rsidP="00704447">
      <w:pPr>
        <w:ind w:leftChars="-9" w:left="438" w:hangingChars="200" w:hanging="459"/>
      </w:pPr>
      <w:r>
        <w:rPr>
          <w:rFonts w:hint="eastAsia"/>
        </w:rPr>
        <w:t>１－１．個々の患者のケアー前後に、石けんと流水による手洗いか、アルコール製剤による擦式消毒をおこなう。</w:t>
      </w:r>
    </w:p>
    <w:p w:rsidR="00704447" w:rsidRDefault="00704447" w:rsidP="00704447">
      <w:pPr>
        <w:ind w:leftChars="-9" w:left="438" w:hangingChars="200" w:hanging="459"/>
      </w:pPr>
      <w:r>
        <w:rPr>
          <w:rFonts w:hint="eastAsia"/>
        </w:rPr>
        <w:t>１－２．使い捨て手袋を着用してケアーをする場合の前後も、石けんと流水による手洗いか、アルコール製剤による擦式消毒をおこなう。</w:t>
      </w:r>
    </w:p>
    <w:p w:rsidR="00704447" w:rsidRDefault="00704447" w:rsidP="00704447">
      <w:pPr>
        <w:ind w:leftChars="-9" w:left="438" w:hangingChars="200" w:hanging="459"/>
      </w:pPr>
      <w:r>
        <w:rPr>
          <w:rFonts w:hint="eastAsia"/>
        </w:rPr>
        <w:t>１－３．目に見える汚れが付着している場合は必ず石鹸と流水による手洗いをおこなうが、そうでない場合は、擦式消毒でも良い。</w:t>
      </w:r>
    </w:p>
    <w:p w:rsidR="00704447" w:rsidRDefault="00704447" w:rsidP="00704447">
      <w:pPr>
        <w:ind w:leftChars="-9" w:left="438" w:hangingChars="200" w:hanging="459"/>
      </w:pPr>
      <w:r>
        <w:rPr>
          <w:rFonts w:hint="eastAsia"/>
        </w:rPr>
        <w:t>１－４．手荒れ防止に関する配慮（皮膚保護剤の良質な手荒れの起きにくい石けん／擦式消毒薬使用、および、適切なスキンケアーの実施）</w:t>
      </w:r>
    </w:p>
    <w:p w:rsidR="00704447" w:rsidRPr="00704447" w:rsidRDefault="00704447" w:rsidP="00704447">
      <w:pPr>
        <w:ind w:leftChars="-9" w:left="438" w:hangingChars="200" w:hanging="459"/>
      </w:pPr>
    </w:p>
    <w:p w:rsidR="00704447" w:rsidRDefault="00704447" w:rsidP="00704447">
      <w:pPr>
        <w:ind w:leftChars="-9" w:left="438" w:hangingChars="200" w:hanging="459"/>
      </w:pPr>
      <w:r>
        <w:rPr>
          <w:rFonts w:hint="eastAsia"/>
        </w:rPr>
        <w:t>註１：手拭タオルはペーパータオルを使用するようにする。このことにより、手洗いの遵守率が向上し、診療所の質も評価される。経済的負担はこれに十分値すると考える。</w:t>
      </w:r>
    </w:p>
    <w:p w:rsidR="00704447" w:rsidRDefault="00704447" w:rsidP="00704447">
      <w:pPr>
        <w:ind w:leftChars="-9" w:left="438" w:hangingChars="200" w:hanging="459"/>
      </w:pPr>
      <w:r>
        <w:rPr>
          <w:rFonts w:hint="eastAsia"/>
        </w:rPr>
        <w:t>註２：洗面器を使用した手指消毒（ベイスン法）は、交差汚染の危険性が大きい。</w:t>
      </w:r>
    </w:p>
    <w:p w:rsidR="00704447" w:rsidRDefault="00704447" w:rsidP="00704447">
      <w:pPr>
        <w:ind w:leftChars="-9" w:left="438" w:hangingChars="200" w:hanging="459"/>
      </w:pPr>
    </w:p>
    <w:p w:rsidR="00704447" w:rsidRPr="003532F0" w:rsidRDefault="00704447" w:rsidP="00704447">
      <w:pPr>
        <w:ind w:leftChars="-9" w:left="438" w:hangingChars="200" w:hanging="459"/>
        <w:rPr>
          <w:rFonts w:ascii="ＭＳ ゴシック" w:eastAsia="ＭＳ ゴシック" w:hAnsi="ＭＳ ゴシック"/>
        </w:rPr>
      </w:pPr>
      <w:r w:rsidRPr="003532F0">
        <w:rPr>
          <w:rFonts w:ascii="ＭＳ ゴシック" w:eastAsia="ＭＳ ゴシック" w:hAnsi="ＭＳ ゴシック" w:hint="eastAsia"/>
        </w:rPr>
        <w:t>２．手袋</w:t>
      </w:r>
    </w:p>
    <w:p w:rsidR="00704447" w:rsidRDefault="00704447" w:rsidP="00704447">
      <w:pPr>
        <w:ind w:leftChars="-9" w:left="438" w:hangingChars="200" w:hanging="459"/>
      </w:pPr>
      <w:r>
        <w:rPr>
          <w:rFonts w:hint="eastAsia"/>
        </w:rPr>
        <w:t>２－１．血液／体液には、直接触れないように作業することが原則である。血液／体液に触れる可能性の高い作業をおこなうときには、使い捨て（ディスポーザブル）手袋を着用する。</w:t>
      </w:r>
    </w:p>
    <w:p w:rsidR="00704447" w:rsidRDefault="00704447" w:rsidP="00704447">
      <w:pPr>
        <w:ind w:leftChars="-9" w:left="438" w:hangingChars="200" w:hanging="459"/>
      </w:pPr>
      <w:r>
        <w:rPr>
          <w:rFonts w:hint="eastAsia"/>
        </w:rPr>
        <w:t>２－２．手袋を着用した安心感から、汚染した手袋でベッド、ドアノブなどに触れないよう注意する。</w:t>
      </w:r>
    </w:p>
    <w:p w:rsidR="00704447" w:rsidRDefault="00704447" w:rsidP="00704447">
      <w:pPr>
        <w:ind w:leftChars="-9" w:left="438" w:hangingChars="200" w:hanging="459"/>
      </w:pPr>
      <w:r>
        <w:rPr>
          <w:rFonts w:hint="eastAsia"/>
        </w:rPr>
        <w:t>２－３．ディスポーザブル手袋は再使用せず、患者（処置）ごとの交換が原則である。やむをえずくり返し使用する場合には、そのつどのアルコール清拭が必要である。</w:t>
      </w:r>
    </w:p>
    <w:p w:rsidR="00704447" w:rsidRDefault="00704447" w:rsidP="00704447">
      <w:pPr>
        <w:ind w:leftChars="-9" w:left="438" w:hangingChars="200" w:hanging="459"/>
      </w:pPr>
    </w:p>
    <w:p w:rsidR="00704447" w:rsidRPr="003532F0" w:rsidRDefault="00704447" w:rsidP="00704447">
      <w:pPr>
        <w:ind w:leftChars="-9" w:left="438" w:hangingChars="200" w:hanging="459"/>
        <w:rPr>
          <w:rFonts w:ascii="ＭＳ ゴシック" w:eastAsia="ＭＳ ゴシック" w:hAnsi="ＭＳ ゴシック"/>
        </w:rPr>
      </w:pPr>
      <w:r w:rsidRPr="003532F0">
        <w:rPr>
          <w:rFonts w:ascii="ＭＳ ゴシック" w:eastAsia="ＭＳ ゴシック" w:hAnsi="ＭＳ ゴシック" w:hint="eastAsia"/>
        </w:rPr>
        <w:t>３．個人防護具personal　protective　equipments（PPE）</w:t>
      </w:r>
    </w:p>
    <w:p w:rsidR="00704447" w:rsidRDefault="00704447" w:rsidP="00704447">
      <w:pPr>
        <w:ind w:leftChars="-9" w:left="438" w:hangingChars="200" w:hanging="459"/>
      </w:pPr>
      <w:r>
        <w:rPr>
          <w:rFonts w:hint="eastAsia"/>
        </w:rPr>
        <w:t>３－１．患者と濃厚な接触をする場合、血液／体液が飛び散る可能性のある場合は、</w:t>
      </w:r>
      <w:r>
        <w:rPr>
          <w:rFonts w:hint="eastAsia"/>
        </w:rPr>
        <w:t>PPE</w:t>
      </w:r>
      <w:r>
        <w:rPr>
          <w:rFonts w:hint="eastAsia"/>
        </w:rPr>
        <w:t>（ガウンまたはエプロン、ゴーグル、フェイス・シールドなどの目の保護具、手袋、その他の防護具）を着用する。</w:t>
      </w:r>
    </w:p>
    <w:p w:rsidR="00704447" w:rsidRDefault="00704447" w:rsidP="00704447">
      <w:pPr>
        <w:ind w:leftChars="-9" w:left="438" w:hangingChars="200" w:hanging="459"/>
      </w:pPr>
    </w:p>
    <w:p w:rsidR="00704447" w:rsidRPr="003532F0" w:rsidRDefault="00704447" w:rsidP="00704447">
      <w:pPr>
        <w:ind w:leftChars="-9" w:left="438" w:hangingChars="200" w:hanging="459"/>
        <w:rPr>
          <w:rFonts w:ascii="ＭＳ ゴシック" w:eastAsia="ＭＳ ゴシック" w:hAnsi="ＭＳ ゴシック"/>
        </w:rPr>
      </w:pPr>
      <w:r w:rsidRPr="003532F0">
        <w:rPr>
          <w:rFonts w:ascii="ＭＳ ゴシック" w:eastAsia="ＭＳ ゴシック" w:hAnsi="ＭＳ ゴシック" w:hint="eastAsia"/>
        </w:rPr>
        <w:t>４．医用器具・器材</w:t>
      </w:r>
    </w:p>
    <w:p w:rsidR="00704447" w:rsidRDefault="00704447" w:rsidP="00704447">
      <w:pPr>
        <w:ind w:leftChars="-9" w:left="438" w:hangingChars="200" w:hanging="459"/>
      </w:pPr>
      <w:r>
        <w:rPr>
          <w:rFonts w:hint="eastAsia"/>
        </w:rPr>
        <w:t>４－１．滅菌物の保管は、汚染が起こらないよう注意する。汚染が認められたときは、廃棄、あるいは、再滅菌する。使用の際は、安全保存期間（有効期限）を厳守する。</w:t>
      </w:r>
    </w:p>
    <w:p w:rsidR="00704447" w:rsidRDefault="00704447" w:rsidP="00704447">
      <w:pPr>
        <w:ind w:leftChars="-9" w:left="438" w:hangingChars="200" w:hanging="459"/>
      </w:pPr>
      <w:r>
        <w:rPr>
          <w:rFonts w:hint="eastAsia"/>
        </w:rPr>
        <w:t>４－２．滅菌済器具・器材を使用する際は、無菌野（滅菌したドレープ上など）で滅菌手袋着</w:t>
      </w:r>
      <w:r>
        <w:rPr>
          <w:rFonts w:hint="eastAsia"/>
        </w:rPr>
        <w:lastRenderedPageBreak/>
        <w:t>用の上で取り扱う。</w:t>
      </w:r>
    </w:p>
    <w:p w:rsidR="00704447" w:rsidRDefault="00704447" w:rsidP="00704447">
      <w:pPr>
        <w:ind w:leftChars="-9" w:left="438" w:hangingChars="200" w:hanging="459"/>
      </w:pPr>
      <w:r>
        <w:rPr>
          <w:rFonts w:hint="eastAsia"/>
        </w:rPr>
        <w:t>４－３．非無菌野で、非滅菌物と滅菌物とを混ぜて使うことは意味が無い。</w:t>
      </w:r>
    </w:p>
    <w:p w:rsidR="00704447" w:rsidRDefault="00704447" w:rsidP="00704447">
      <w:pPr>
        <w:ind w:leftChars="-9" w:left="438" w:hangingChars="200" w:hanging="459"/>
      </w:pPr>
      <w:r>
        <w:rPr>
          <w:rFonts w:hint="eastAsia"/>
        </w:rPr>
        <w:t>４－４．洗浄前消毒薬処理は洗浄の障害となるのでおこなわない（滅菌再生器材）。</w:t>
      </w:r>
    </w:p>
    <w:p w:rsidR="00704447" w:rsidRDefault="00704447" w:rsidP="00704447">
      <w:pPr>
        <w:ind w:leftChars="-9" w:left="438" w:hangingChars="200" w:hanging="459"/>
      </w:pPr>
    </w:p>
    <w:p w:rsidR="00704447" w:rsidRPr="003532F0" w:rsidRDefault="00704447" w:rsidP="00704447">
      <w:pPr>
        <w:ind w:leftChars="-9" w:left="438" w:hangingChars="200" w:hanging="459"/>
        <w:rPr>
          <w:rFonts w:ascii="ＭＳ ゴシック" w:eastAsia="ＭＳ ゴシック" w:hAnsi="ＭＳ ゴシック"/>
        </w:rPr>
      </w:pPr>
      <w:r w:rsidRPr="003532F0">
        <w:rPr>
          <w:rFonts w:ascii="ＭＳ ゴシック" w:eastAsia="ＭＳ ゴシック" w:hAnsi="ＭＳ ゴシック" w:hint="eastAsia"/>
        </w:rPr>
        <w:t>５．リネン類</w:t>
      </w:r>
    </w:p>
    <w:p w:rsidR="00704447" w:rsidRDefault="00704447" w:rsidP="00704447">
      <w:pPr>
        <w:ind w:leftChars="-9" w:left="438" w:hangingChars="200" w:hanging="459"/>
      </w:pPr>
      <w:r>
        <w:rPr>
          <w:rFonts w:hint="eastAsia"/>
        </w:rPr>
        <w:t>５－１．共用するリネン類（シーツ、ベッドパッドなど）は熱水消毒処理（熱水消毒</w:t>
      </w:r>
      <w:r>
        <w:rPr>
          <w:rFonts w:hint="eastAsia"/>
        </w:rPr>
        <w:t>80</w:t>
      </w:r>
      <w:r>
        <w:rPr>
          <w:rFonts w:hint="eastAsia"/>
        </w:rPr>
        <w:t>℃・</w:t>
      </w:r>
      <w:r>
        <w:rPr>
          <w:rFonts w:hint="eastAsia"/>
        </w:rPr>
        <w:t>10</w:t>
      </w:r>
      <w:r>
        <w:rPr>
          <w:rFonts w:hint="eastAsia"/>
        </w:rPr>
        <w:t>分間をして再使用する。</w:t>
      </w:r>
    </w:p>
    <w:p w:rsidR="00704447" w:rsidRPr="003532F0" w:rsidRDefault="00704447" w:rsidP="00704447">
      <w:pPr>
        <w:ind w:leftChars="-9" w:left="438" w:hangingChars="200" w:hanging="459"/>
        <w:rPr>
          <w:u w:val="single"/>
        </w:rPr>
      </w:pPr>
      <w:r>
        <w:rPr>
          <w:rFonts w:hint="eastAsia"/>
        </w:rPr>
        <w:t>５－２，熱水消毒</w:t>
      </w:r>
      <w:r w:rsidRPr="003532F0">
        <w:rPr>
          <w:rFonts w:hint="eastAsia"/>
          <w:u w:val="single"/>
        </w:rPr>
        <w:t>装置が無い場合は、</w:t>
      </w:r>
      <w:r w:rsidRPr="003532F0">
        <w:rPr>
          <w:rFonts w:hint="eastAsia"/>
          <w:u w:val="single"/>
        </w:rPr>
        <w:t>0.05</w:t>
      </w:r>
      <w:r w:rsidRPr="003532F0">
        <w:rPr>
          <w:rFonts w:hint="eastAsia"/>
          <w:u w:val="single"/>
        </w:rPr>
        <w:t>～</w:t>
      </w:r>
      <w:r w:rsidRPr="003532F0">
        <w:rPr>
          <w:rFonts w:hint="eastAsia"/>
          <w:u w:val="single"/>
        </w:rPr>
        <w:t>0.1</w:t>
      </w:r>
      <w:r w:rsidRPr="003532F0">
        <w:rPr>
          <w:rFonts w:hint="eastAsia"/>
          <w:u w:val="single"/>
        </w:rPr>
        <w:t>％（</w:t>
      </w:r>
      <w:r w:rsidRPr="003532F0">
        <w:rPr>
          <w:rFonts w:hint="eastAsia"/>
          <w:u w:val="single"/>
        </w:rPr>
        <w:t>500</w:t>
      </w:r>
      <w:r w:rsidRPr="003532F0">
        <w:rPr>
          <w:rFonts w:hint="eastAsia"/>
          <w:u w:val="single"/>
        </w:rPr>
        <w:t>～</w:t>
      </w:r>
      <w:r w:rsidRPr="003532F0">
        <w:rPr>
          <w:rFonts w:hint="eastAsia"/>
          <w:u w:val="single"/>
        </w:rPr>
        <w:t>1,000</w:t>
      </w:r>
      <w:r w:rsidRPr="003532F0">
        <w:rPr>
          <w:rFonts w:hint="eastAsia"/>
          <w:u w:val="single"/>
        </w:rPr>
        <w:t>ｍ・</w:t>
      </w:r>
      <w:r>
        <w:rPr>
          <w:rFonts w:hint="eastAsia"/>
        </w:rPr>
        <w:t>次亜塩素酸ナトリウムへ</w:t>
      </w:r>
      <w:r w:rsidRPr="003532F0">
        <w:rPr>
          <w:rFonts w:hint="eastAsia"/>
          <w:u w:val="single"/>
        </w:rPr>
        <w:t>30</w:t>
      </w:r>
      <w:r w:rsidRPr="003532F0">
        <w:rPr>
          <w:rFonts w:hint="eastAsia"/>
          <w:u w:val="single"/>
        </w:rPr>
        <w:t>分間浸漬処理後洗濯、あるいは、外注洗濯とする。</w:t>
      </w:r>
    </w:p>
    <w:p w:rsidR="00704447" w:rsidRDefault="00704447" w:rsidP="00704447">
      <w:pPr>
        <w:ind w:leftChars="-9" w:left="438" w:hangingChars="200" w:hanging="459"/>
      </w:pPr>
    </w:p>
    <w:p w:rsidR="00704447" w:rsidRDefault="00704447" w:rsidP="00704447">
      <w:pPr>
        <w:ind w:leftChars="-9" w:left="438" w:hangingChars="200" w:hanging="459"/>
      </w:pPr>
      <w:r>
        <w:rPr>
          <w:rFonts w:hint="eastAsia"/>
        </w:rPr>
        <w:t>註３：血液の付着したリネンは、血液を洗い落としてから次亜塩素酸ナトリウム消毒すべきであるが、汚染の拡散に十分注意する。この意味においても、たとえ小型であれ、医療施設用熱水洗濯機を導入すべきである。</w:t>
      </w:r>
    </w:p>
    <w:p w:rsidR="00704447" w:rsidRDefault="00704447" w:rsidP="00704447">
      <w:pPr>
        <w:ind w:leftChars="-9" w:left="438" w:hangingChars="200" w:hanging="459"/>
      </w:pPr>
    </w:p>
    <w:p w:rsidR="00704447" w:rsidRPr="003532F0" w:rsidRDefault="00704447" w:rsidP="00704447">
      <w:pPr>
        <w:ind w:leftChars="-9" w:left="438" w:hangingChars="200" w:hanging="459"/>
        <w:rPr>
          <w:rFonts w:ascii="ＭＳ ゴシック" w:eastAsia="ＭＳ ゴシック" w:hAnsi="ＭＳ ゴシック"/>
        </w:rPr>
      </w:pPr>
      <w:r w:rsidRPr="003532F0">
        <w:rPr>
          <w:rFonts w:ascii="ＭＳ ゴシック" w:eastAsia="ＭＳ ゴシック" w:hAnsi="ＭＳ ゴシック" w:hint="eastAsia"/>
        </w:rPr>
        <w:t>６．消化管感染症対策</w:t>
      </w:r>
    </w:p>
    <w:p w:rsidR="00704447" w:rsidRDefault="00704447" w:rsidP="00704447">
      <w:pPr>
        <w:ind w:leftChars="-9" w:left="438" w:hangingChars="200" w:hanging="459"/>
      </w:pPr>
      <w:r>
        <w:rPr>
          <w:rFonts w:hint="eastAsia"/>
        </w:rPr>
        <w:t>６－１．糞便一経口の経路を遮断する観点から、手洗いや手指消毒が重要である。</w:t>
      </w:r>
    </w:p>
    <w:p w:rsidR="00704447" w:rsidRDefault="00704447" w:rsidP="00704447">
      <w:pPr>
        <w:ind w:leftChars="-9" w:left="438" w:hangingChars="200" w:hanging="459"/>
      </w:pPr>
      <w:r>
        <w:rPr>
          <w:rFonts w:hint="eastAsia"/>
        </w:rPr>
        <w:t>６－２．糞便や吐物で汚染された箇所の消毒が必要である。</w:t>
      </w:r>
    </w:p>
    <w:p w:rsidR="00704447" w:rsidRDefault="00704447" w:rsidP="00704447">
      <w:pPr>
        <w:ind w:leftChars="-9" w:left="438" w:hangingChars="200" w:hanging="459"/>
      </w:pPr>
      <w:r>
        <w:rPr>
          <w:rFonts w:hint="eastAsia"/>
        </w:rPr>
        <w:t>６－３．床面等に嘔吐した場合は、手袋、マスクを着用して、重ねたティッシュや不織布ガーゼで拭き取り、プラスチックバッグに密閉する。汚染箇所の消毒は、次亜塩素酸ナトリウムを用い、平滑な表面であれば、５％溶液の</w:t>
      </w:r>
      <w:r>
        <w:rPr>
          <w:rFonts w:hint="eastAsia"/>
        </w:rPr>
        <w:t>50</w:t>
      </w:r>
      <w:r>
        <w:rPr>
          <w:rFonts w:hint="eastAsia"/>
        </w:rPr>
        <w:t>倍希釈液（</w:t>
      </w:r>
      <w:r>
        <w:rPr>
          <w:rFonts w:hint="eastAsia"/>
        </w:rPr>
        <w:t>1,000ppm</w:t>
      </w:r>
      <w:r>
        <w:rPr>
          <w:rFonts w:hint="eastAsia"/>
        </w:rPr>
        <w:t>）を、カーペット等は</w:t>
      </w:r>
      <w:r>
        <w:rPr>
          <w:rFonts w:hint="eastAsia"/>
        </w:rPr>
        <w:t>10</w:t>
      </w:r>
      <w:r>
        <w:rPr>
          <w:rFonts w:hint="eastAsia"/>
        </w:rPr>
        <w:t>倍希釈液（</w:t>
      </w:r>
      <w:r>
        <w:rPr>
          <w:rFonts w:hint="eastAsia"/>
        </w:rPr>
        <w:t>5,000ppm</w:t>
      </w:r>
      <w:r>
        <w:rPr>
          <w:rFonts w:hint="eastAsia"/>
        </w:rPr>
        <w:t>）を用い、</w:t>
      </w:r>
      <w:r>
        <w:rPr>
          <w:rFonts w:hint="eastAsia"/>
        </w:rPr>
        <w:t>10</w:t>
      </w:r>
      <w:r>
        <w:rPr>
          <w:rFonts w:hint="eastAsia"/>
        </w:rPr>
        <w:t>分間接触させる。表面への影響については、消毒後に、設備担当者と相談する。蒸気クリーナー（温度上昇が不十分のものが多いので注意する）、または、蒸気アイロンで熱消毒（</w:t>
      </w:r>
      <w:r w:rsidRPr="003532F0">
        <w:rPr>
          <w:rFonts w:hint="eastAsia"/>
          <w:u w:val="single"/>
        </w:rPr>
        <w:t>70</w:t>
      </w:r>
      <w:r w:rsidRPr="003532F0">
        <w:rPr>
          <w:rFonts w:hint="eastAsia"/>
          <w:u w:val="single"/>
        </w:rPr>
        <w:t>℃・５分間、</w:t>
      </w:r>
      <w:r>
        <w:rPr>
          <w:rFonts w:hint="eastAsia"/>
        </w:rPr>
        <w:t>100</w:t>
      </w:r>
      <w:r>
        <w:rPr>
          <w:rFonts w:hint="eastAsia"/>
        </w:rPr>
        <w:t>℃・１分</w:t>
      </w:r>
      <w:r w:rsidRPr="003532F0">
        <w:rPr>
          <w:rFonts w:hint="eastAsia"/>
          <w:u w:val="single"/>
        </w:rPr>
        <w:t>間</w:t>
      </w:r>
      <w:r>
        <w:rPr>
          <w:rFonts w:hint="eastAsia"/>
        </w:rPr>
        <w:t>）することも良い。</w:t>
      </w:r>
    </w:p>
    <w:p w:rsidR="00704447" w:rsidRDefault="00704447" w:rsidP="00704447">
      <w:pPr>
        <w:ind w:leftChars="-9" w:left="438" w:hangingChars="200" w:hanging="459"/>
      </w:pPr>
      <w:r>
        <w:rPr>
          <w:rFonts w:hint="eastAsia"/>
        </w:rPr>
        <w:t>６－４．汚染箇所を、一般用掃除機（超高性能フィルターで濾過排気する病院清掃用掃除機以外のもの）で清掃することは、汚染を空気中に飛散させる原因となるので、おこなわない。</w:t>
      </w:r>
    </w:p>
    <w:p w:rsidR="00704447" w:rsidRDefault="00704447" w:rsidP="00704447">
      <w:pPr>
        <w:ind w:leftChars="-9" w:left="438" w:hangingChars="200" w:hanging="459"/>
      </w:pPr>
    </w:p>
    <w:p w:rsidR="00704447" w:rsidRPr="003532F0" w:rsidRDefault="00704447" w:rsidP="00704447">
      <w:pPr>
        <w:ind w:leftChars="-9" w:left="438" w:hangingChars="200" w:hanging="459"/>
        <w:rPr>
          <w:rFonts w:ascii="ＭＳ ゴシック" w:eastAsia="ＭＳ ゴシック" w:hAnsi="ＭＳ ゴシック"/>
        </w:rPr>
      </w:pPr>
      <w:r w:rsidRPr="003532F0">
        <w:rPr>
          <w:rFonts w:ascii="ＭＳ ゴシック" w:eastAsia="ＭＳ ゴシック" w:hAnsi="ＭＳ ゴシック" w:hint="eastAsia"/>
        </w:rPr>
        <w:t>７．患者の技術的隔離</w:t>
      </w:r>
    </w:p>
    <w:p w:rsidR="00704447" w:rsidRDefault="00704447" w:rsidP="00704447">
      <w:pPr>
        <w:ind w:leftChars="-9" w:left="438" w:hangingChars="200" w:hanging="459"/>
      </w:pPr>
      <w:r>
        <w:rPr>
          <w:rFonts w:hint="eastAsia"/>
        </w:rPr>
        <w:t>７－１．空気感染、飛沫感染する感染症では、患者にサージカルマスクを着用してもらう。</w:t>
      </w:r>
    </w:p>
    <w:p w:rsidR="00704447" w:rsidRDefault="00704447" w:rsidP="00704447">
      <w:pPr>
        <w:ind w:leftChars="-9" w:left="438" w:hangingChars="200" w:hanging="459"/>
      </w:pPr>
      <w:r>
        <w:rPr>
          <w:rFonts w:hint="eastAsia"/>
        </w:rPr>
        <w:t>７－２．空気感染、飛沫感染する感染症で、隔離の必要がある場合には、移送関係者への感染防止（</w:t>
      </w:r>
      <w:r>
        <w:rPr>
          <w:rFonts w:hint="eastAsia"/>
        </w:rPr>
        <w:t>N95</w:t>
      </w:r>
      <w:r>
        <w:rPr>
          <w:rFonts w:hint="eastAsia"/>
        </w:rPr>
        <w:t>微粒子用マスク着用など）を実施して、適切な施設に紹介移送する。</w:t>
      </w:r>
    </w:p>
    <w:p w:rsidR="00704447" w:rsidRDefault="00704447" w:rsidP="00704447">
      <w:pPr>
        <w:ind w:leftChars="-9" w:left="438" w:hangingChars="200" w:hanging="459"/>
      </w:pPr>
      <w:r>
        <w:rPr>
          <w:rFonts w:hint="eastAsia"/>
        </w:rPr>
        <w:t>７－３．接触感染する感染症で、入院を必要とする場合は、感染局所を安全な方法で被覆して適切な施設に紹介移送する。</w:t>
      </w:r>
    </w:p>
    <w:p w:rsidR="00704447" w:rsidRPr="00704447" w:rsidRDefault="00704447" w:rsidP="00704447">
      <w:pPr>
        <w:ind w:leftChars="-9" w:left="438" w:hangingChars="200" w:hanging="459"/>
      </w:pPr>
    </w:p>
    <w:p w:rsidR="00704447" w:rsidRPr="003532F0" w:rsidRDefault="00704447" w:rsidP="00704447">
      <w:pPr>
        <w:ind w:leftChars="-9" w:left="438" w:hangingChars="200" w:hanging="459"/>
        <w:rPr>
          <w:rFonts w:ascii="ＭＳ ゴシック" w:eastAsia="ＭＳ ゴシック" w:hAnsi="ＭＳ ゴシック"/>
        </w:rPr>
      </w:pPr>
      <w:r w:rsidRPr="003532F0">
        <w:rPr>
          <w:rFonts w:ascii="ＭＳ ゴシック" w:eastAsia="ＭＳ ゴシック" w:hAnsi="ＭＳ ゴシック" w:hint="eastAsia"/>
        </w:rPr>
        <w:t>８．感染症発生時の対応</w:t>
      </w:r>
    </w:p>
    <w:p w:rsidR="00704447" w:rsidRDefault="00704447" w:rsidP="00704447">
      <w:pPr>
        <w:ind w:leftChars="-9" w:left="438" w:hangingChars="200" w:hanging="459"/>
      </w:pPr>
      <w:r>
        <w:rPr>
          <w:rFonts w:hint="eastAsia"/>
        </w:rPr>
        <w:t>８－１．個々の感染症例は、専門医に相談しつつ治療する。</w:t>
      </w:r>
    </w:p>
    <w:p w:rsidR="00704447" w:rsidRDefault="00704447" w:rsidP="00704447">
      <w:pPr>
        <w:ind w:leftChars="-9" w:left="438" w:hangingChars="200" w:hanging="459"/>
      </w:pPr>
      <w:r>
        <w:rPr>
          <w:rFonts w:hint="eastAsia"/>
        </w:rPr>
        <w:t>８－２．感染症の治療に際しては、周辺への感染の拡大を防止しつつ、適切に実施する。</w:t>
      </w:r>
    </w:p>
    <w:p w:rsidR="00704447" w:rsidRDefault="00704447" w:rsidP="00704447">
      <w:pPr>
        <w:ind w:leftChars="-9" w:left="438" w:hangingChars="200" w:hanging="459"/>
      </w:pPr>
      <w:r>
        <w:rPr>
          <w:rFonts w:hint="eastAsia"/>
        </w:rPr>
        <w:t>８－３．アウトブレイク（集団発生）あるいは異常発生が考えられるときは、地域保健所と連絡を密にして対応する。</w:t>
      </w:r>
    </w:p>
    <w:p w:rsidR="00704447" w:rsidRPr="00704447" w:rsidRDefault="00704447" w:rsidP="00704447">
      <w:pPr>
        <w:ind w:leftChars="-9" w:left="438" w:hangingChars="200" w:hanging="459"/>
      </w:pPr>
    </w:p>
    <w:p w:rsidR="00704447" w:rsidRPr="003532F0" w:rsidRDefault="00704447" w:rsidP="00704447">
      <w:pPr>
        <w:ind w:leftChars="-9" w:left="438" w:hangingChars="200" w:hanging="459"/>
        <w:rPr>
          <w:rFonts w:ascii="ＭＳ ゴシック" w:eastAsia="ＭＳ ゴシック" w:hAnsi="ＭＳ ゴシック"/>
        </w:rPr>
      </w:pPr>
      <w:r w:rsidRPr="003532F0">
        <w:rPr>
          <w:rFonts w:ascii="ＭＳ ゴシック" w:eastAsia="ＭＳ ゴシック" w:hAnsi="ＭＳ ゴシック" w:hint="eastAsia"/>
        </w:rPr>
        <w:t>９．抗菌薬投与時の注意</w:t>
      </w:r>
    </w:p>
    <w:p w:rsidR="00704447" w:rsidRDefault="00704447" w:rsidP="00704447">
      <w:pPr>
        <w:ind w:leftChars="-9" w:left="438" w:hangingChars="200" w:hanging="459"/>
      </w:pPr>
      <w:r>
        <w:rPr>
          <w:rFonts w:hint="eastAsia"/>
        </w:rPr>
        <w:t>９－１．対象微生物と対象臓器の組織内濃度を考慮した適正量の投与をおこなう。分離微生物の薬剤感受性検査結果に基づく抗菌薬選択をおこなうことが望ましい。</w:t>
      </w:r>
    </w:p>
    <w:p w:rsidR="00704447" w:rsidRDefault="00704447" w:rsidP="00704447">
      <w:pPr>
        <w:ind w:leftChars="-9" w:left="438" w:hangingChars="200" w:hanging="459"/>
      </w:pPr>
      <w:r>
        <w:rPr>
          <w:rFonts w:hint="eastAsia"/>
        </w:rPr>
        <w:lastRenderedPageBreak/>
        <w:t>９－２．細菌培養等の検査結果を得る前でも、必要な場合は、経験的治療</w:t>
      </w:r>
      <w:r>
        <w:rPr>
          <w:rFonts w:hint="eastAsia"/>
        </w:rPr>
        <w:t>empirictherapy</w:t>
      </w:r>
      <w:r>
        <w:rPr>
          <w:rFonts w:hint="eastAsia"/>
        </w:rPr>
        <w:t>をおこなわなければならない。</w:t>
      </w:r>
    </w:p>
    <w:p w:rsidR="00704447" w:rsidRDefault="00704447" w:rsidP="00704447">
      <w:pPr>
        <w:ind w:leftChars="-9" w:left="438" w:hangingChars="200" w:hanging="459"/>
      </w:pPr>
      <w:r>
        <w:rPr>
          <w:rFonts w:hint="eastAsia"/>
        </w:rPr>
        <w:t>９－３．特別な例を除いて、１つの抗菌薬を長期間連続使用することは厳に慎まなければならない（数日程度が限界の目安）。</w:t>
      </w:r>
    </w:p>
    <w:p w:rsidR="00704447" w:rsidRDefault="00704447" w:rsidP="00704447">
      <w:pPr>
        <w:ind w:leftChars="-9" w:left="438" w:hangingChars="200" w:hanging="459"/>
      </w:pPr>
      <w:r>
        <w:rPr>
          <w:rFonts w:hint="eastAsia"/>
        </w:rPr>
        <w:t>９－４メチシリン耐性黄色ブドウ球菌（</w:t>
      </w:r>
      <w:r>
        <w:rPr>
          <w:rFonts w:hint="eastAsia"/>
        </w:rPr>
        <w:t>MRSA</w:t>
      </w:r>
      <w:r>
        <w:rPr>
          <w:rFonts w:hint="eastAsia"/>
        </w:rPr>
        <w:t>）、バンコマイシン耐性腸球菌（</w:t>
      </w:r>
      <w:r>
        <w:rPr>
          <w:rFonts w:hint="eastAsia"/>
        </w:rPr>
        <w:t>VRE</w:t>
      </w:r>
      <w:r>
        <w:rPr>
          <w:rFonts w:hint="eastAsia"/>
        </w:rPr>
        <w:t>）、多剤耐性緑膿菌（</w:t>
      </w:r>
      <w:r>
        <w:rPr>
          <w:rFonts w:hint="eastAsia"/>
        </w:rPr>
        <w:t>MDRP</w:t>
      </w:r>
      <w:r>
        <w:rPr>
          <w:rFonts w:hint="eastAsia"/>
        </w:rPr>
        <w:t>）など特定の多剤耐性菌を保菌しているが、無症状の症例に対しては、抗菌薬の投与による除菌はおこなわない。</w:t>
      </w:r>
    </w:p>
    <w:p w:rsidR="00704447" w:rsidRDefault="00704447" w:rsidP="00704447">
      <w:pPr>
        <w:ind w:leftChars="-9" w:left="438" w:hangingChars="200" w:hanging="459"/>
      </w:pPr>
      <w:r>
        <w:rPr>
          <w:rFonts w:hint="eastAsia"/>
        </w:rPr>
        <w:t>９</w:t>
      </w:r>
      <w:r w:rsidR="00D40C62">
        <w:rPr>
          <w:rFonts w:hint="eastAsia"/>
        </w:rPr>
        <w:t>－</w:t>
      </w:r>
      <w:r>
        <w:rPr>
          <w:rFonts w:hint="eastAsia"/>
        </w:rPr>
        <w:t>５地域における薬剤感受性サーベイランス（地域支援ネットワーク・厚労省</w:t>
      </w:r>
      <w:r w:rsidR="00D40C62" w:rsidRPr="003532F0">
        <w:rPr>
          <w:rFonts w:hint="eastAsia"/>
          <w:u w:val="single"/>
        </w:rPr>
        <w:t>JANIS</w:t>
      </w:r>
      <w:r>
        <w:rPr>
          <w:rFonts w:hint="eastAsia"/>
        </w:rPr>
        <w:t>サーベイランス・医師会報告など）の結果を参照する。</w:t>
      </w:r>
    </w:p>
    <w:p w:rsidR="00D40C62" w:rsidRDefault="00D40C62" w:rsidP="00704447">
      <w:pPr>
        <w:ind w:leftChars="-9" w:left="438" w:hangingChars="200" w:hanging="459"/>
      </w:pPr>
    </w:p>
    <w:p w:rsidR="00704447" w:rsidRPr="003532F0" w:rsidRDefault="00D40C62" w:rsidP="00704447">
      <w:pPr>
        <w:ind w:leftChars="-9" w:left="438" w:hangingChars="200" w:hanging="459"/>
        <w:rPr>
          <w:rFonts w:ascii="ＭＳ ゴシック" w:eastAsia="ＭＳ ゴシック" w:hAnsi="ＭＳ ゴシック"/>
        </w:rPr>
      </w:pPr>
      <w:r w:rsidRPr="003532F0">
        <w:rPr>
          <w:rFonts w:ascii="ＭＳ ゴシック" w:eastAsia="ＭＳ ゴシック" w:hAnsi="ＭＳ ゴシック" w:hint="eastAsia"/>
        </w:rPr>
        <w:t>10</w:t>
      </w:r>
      <w:r w:rsidR="00704447" w:rsidRPr="003532F0">
        <w:rPr>
          <w:rFonts w:ascii="ＭＳ ゴシック" w:eastAsia="ＭＳ ゴシック" w:hAnsi="ＭＳ ゴシック" w:hint="eastAsia"/>
        </w:rPr>
        <w:t>．予防接種</w:t>
      </w:r>
    </w:p>
    <w:p w:rsidR="00704447" w:rsidRDefault="00D40C62" w:rsidP="00704447">
      <w:pPr>
        <w:ind w:leftChars="-9" w:left="438" w:hangingChars="200" w:hanging="459"/>
      </w:pPr>
      <w:r>
        <w:rPr>
          <w:rFonts w:hint="eastAsia"/>
        </w:rPr>
        <w:t>10</w:t>
      </w:r>
      <w:r w:rsidR="00704447">
        <w:rPr>
          <w:rFonts w:hint="eastAsia"/>
        </w:rPr>
        <w:t>－１．予防接種が可能な感染性疾患に対しては、接種率を高めることが最大の制御策である。</w:t>
      </w:r>
    </w:p>
    <w:p w:rsidR="00704447" w:rsidRDefault="00D40C62" w:rsidP="00704447">
      <w:pPr>
        <w:ind w:leftChars="-9" w:left="438" w:hangingChars="200" w:hanging="459"/>
      </w:pPr>
      <w:r>
        <w:rPr>
          <w:rFonts w:hint="eastAsia"/>
        </w:rPr>
        <w:t>10</w:t>
      </w:r>
      <w:r w:rsidR="00704447">
        <w:rPr>
          <w:rFonts w:hint="eastAsia"/>
        </w:rPr>
        <w:t>－２．ワクチン接種によって感染が予防できる疾患（Ｂ型肝炎、麻疹、風疹、水痘、流行性耳下腺炎、インフルエンザ等）については、適切にワクチン接種をおこなう。</w:t>
      </w:r>
    </w:p>
    <w:p w:rsidR="00704447" w:rsidRDefault="00D40C62" w:rsidP="00704447">
      <w:pPr>
        <w:ind w:leftChars="-9" w:left="438" w:hangingChars="200" w:hanging="459"/>
      </w:pPr>
      <w:r>
        <w:rPr>
          <w:rFonts w:hint="eastAsia"/>
        </w:rPr>
        <w:t>10</w:t>
      </w:r>
      <w:r>
        <w:rPr>
          <w:rFonts w:hint="eastAsia"/>
        </w:rPr>
        <w:t>－</w:t>
      </w:r>
      <w:r w:rsidR="00704447">
        <w:rPr>
          <w:rFonts w:hint="eastAsia"/>
        </w:rPr>
        <w:t>３．患者／医療従事者共に必要なワクチンの接種率を高める工夫をする。</w:t>
      </w:r>
    </w:p>
    <w:p w:rsidR="00D40C62" w:rsidRDefault="00D40C62" w:rsidP="00704447">
      <w:pPr>
        <w:ind w:leftChars="-9" w:left="438" w:hangingChars="200" w:hanging="459"/>
      </w:pPr>
    </w:p>
    <w:p w:rsidR="00704447" w:rsidRPr="003532F0" w:rsidRDefault="00D40C62" w:rsidP="00704447">
      <w:pPr>
        <w:ind w:leftChars="-9" w:left="438" w:hangingChars="200" w:hanging="459"/>
        <w:rPr>
          <w:rFonts w:ascii="ＭＳ ゴシック" w:eastAsia="ＭＳ ゴシック" w:hAnsi="ＭＳ ゴシック"/>
        </w:rPr>
      </w:pPr>
      <w:r w:rsidRPr="003532F0">
        <w:rPr>
          <w:rFonts w:ascii="ＭＳ ゴシック" w:eastAsia="ＭＳ ゴシック" w:hAnsi="ＭＳ ゴシック" w:hint="eastAsia"/>
        </w:rPr>
        <w:t>11</w:t>
      </w:r>
      <w:r w:rsidR="00704447" w:rsidRPr="003532F0">
        <w:rPr>
          <w:rFonts w:ascii="ＭＳ ゴシック" w:eastAsia="ＭＳ ゴシック" w:hAnsi="ＭＳ ゴシック" w:hint="eastAsia"/>
        </w:rPr>
        <w:t>．医薬品の微生物汚染防止</w:t>
      </w:r>
    </w:p>
    <w:p w:rsidR="00704447" w:rsidRDefault="00D40C62" w:rsidP="00704447">
      <w:pPr>
        <w:ind w:leftChars="-9" w:left="438" w:hangingChars="200" w:hanging="459"/>
      </w:pPr>
      <w:r>
        <w:rPr>
          <w:rFonts w:hint="eastAsia"/>
        </w:rPr>
        <w:t>11</w:t>
      </w:r>
      <w:r w:rsidR="00704447">
        <w:rPr>
          <w:rFonts w:hint="eastAsia"/>
        </w:rPr>
        <w:t>－１．血液製剤（ヒトエリスロポエチンも含む）や脂肪乳剤（</w:t>
      </w:r>
      <w:r w:rsidR="00704447" w:rsidRPr="003532F0">
        <w:rPr>
          <w:rFonts w:hint="eastAsia"/>
          <w:u w:val="single"/>
        </w:rPr>
        <w:t>鎮静薬である</w:t>
      </w:r>
      <w:r w:rsidR="00704447">
        <w:rPr>
          <w:rFonts w:hint="eastAsia"/>
        </w:rPr>
        <w:t>プロポフォールも含む）の分割使用をおこなってはならない。</w:t>
      </w:r>
    </w:p>
    <w:p w:rsidR="00704447" w:rsidRDefault="00D40C62" w:rsidP="00704447">
      <w:pPr>
        <w:ind w:leftChars="-9" w:left="438" w:hangingChars="200" w:hanging="459"/>
      </w:pPr>
      <w:r>
        <w:rPr>
          <w:rFonts w:hint="eastAsia"/>
        </w:rPr>
        <w:t>11</w:t>
      </w:r>
      <w:r w:rsidR="00704447">
        <w:rPr>
          <w:rFonts w:hint="eastAsia"/>
        </w:rPr>
        <w:t>－２．生理食塩液や５％ブドウ糖液などの注射剤の分割使用は、原則としておこなってはならない。もし分割使用するのであれば、共用は避けて、冷所保存で</w:t>
      </w:r>
      <w:r>
        <w:rPr>
          <w:rFonts w:hint="eastAsia"/>
        </w:rPr>
        <w:t>24</w:t>
      </w:r>
      <w:r w:rsidR="00704447">
        <w:rPr>
          <w:rFonts w:hint="eastAsia"/>
        </w:rPr>
        <w:t>時間までの使用にとどめる。</w:t>
      </w:r>
    </w:p>
    <w:p w:rsidR="00D40C62" w:rsidRDefault="00D40C62" w:rsidP="00704447">
      <w:pPr>
        <w:ind w:leftChars="-9" w:left="438" w:hangingChars="200" w:hanging="459"/>
      </w:pPr>
    </w:p>
    <w:p w:rsidR="00704447" w:rsidRDefault="00704447" w:rsidP="00704447">
      <w:pPr>
        <w:ind w:leftChars="-9" w:left="438" w:hangingChars="200" w:hanging="459"/>
      </w:pPr>
      <w:r>
        <w:rPr>
          <w:rFonts w:hint="eastAsia"/>
        </w:rPr>
        <w:t>註４：生理食塩水などの分割使用は、細菌汚染のみならず、Ｂ型肝炎やＣ型肝炎などの原因にもなる。</w:t>
      </w:r>
    </w:p>
    <w:p w:rsidR="00704447" w:rsidRDefault="00704447" w:rsidP="00704447">
      <w:pPr>
        <w:ind w:leftChars="-9" w:left="438" w:hangingChars="200" w:hanging="459"/>
      </w:pPr>
      <w:r>
        <w:rPr>
          <w:rFonts w:hint="eastAsia"/>
        </w:rPr>
        <w:t>註５：混注後の輸液の作り置きは、室温保存では６時間以内とする。</w:t>
      </w:r>
    </w:p>
    <w:p w:rsidR="00D40C62" w:rsidRDefault="00D40C62" w:rsidP="00704447">
      <w:pPr>
        <w:ind w:leftChars="-9" w:left="438" w:hangingChars="200" w:hanging="459"/>
      </w:pPr>
    </w:p>
    <w:p w:rsidR="00704447" w:rsidRPr="003532F0" w:rsidRDefault="00D40C62" w:rsidP="00704447">
      <w:pPr>
        <w:ind w:leftChars="-9" w:left="438" w:hangingChars="200" w:hanging="459"/>
        <w:rPr>
          <w:rFonts w:ascii="ＭＳ ゴシック" w:eastAsia="ＭＳ ゴシック" w:hAnsi="ＭＳ ゴシック"/>
        </w:rPr>
      </w:pPr>
      <w:r w:rsidRPr="003532F0">
        <w:rPr>
          <w:rFonts w:ascii="ＭＳ ゴシック" w:eastAsia="ＭＳ ゴシック" w:hAnsi="ＭＳ ゴシック" w:hint="eastAsia"/>
        </w:rPr>
        <w:t>12</w:t>
      </w:r>
      <w:r w:rsidR="00704447" w:rsidRPr="003532F0">
        <w:rPr>
          <w:rFonts w:ascii="ＭＳ ゴシック" w:eastAsia="ＭＳ ゴシック" w:hAnsi="ＭＳ ゴシック" w:hint="eastAsia"/>
        </w:rPr>
        <w:t>．医療施設の環境整備</w:t>
      </w:r>
    </w:p>
    <w:p w:rsidR="00704447" w:rsidRDefault="00D40C62" w:rsidP="00704447">
      <w:pPr>
        <w:ind w:leftChars="-9" w:left="438" w:hangingChars="200" w:hanging="459"/>
      </w:pPr>
      <w:r>
        <w:rPr>
          <w:rFonts w:hint="eastAsia"/>
        </w:rPr>
        <w:t>12</w:t>
      </w:r>
      <w:r w:rsidR="00704447">
        <w:rPr>
          <w:rFonts w:hint="eastAsia"/>
        </w:rPr>
        <w:t>－１．床、テーブルなどは汚染除去を目的とした除塵清掃が重要であり、湿式清掃をおこなう。また、日常的に消毒薬を使用する必要はない。</w:t>
      </w:r>
    </w:p>
    <w:p w:rsidR="00704447" w:rsidRDefault="00D40C62" w:rsidP="00704447">
      <w:pPr>
        <w:ind w:leftChars="-9" w:left="438" w:hangingChars="200" w:hanging="459"/>
      </w:pPr>
      <w:r>
        <w:rPr>
          <w:rFonts w:hint="eastAsia"/>
        </w:rPr>
        <w:t>12</w:t>
      </w:r>
      <w:r w:rsidR="00704447">
        <w:rPr>
          <w:rFonts w:hint="eastAsia"/>
        </w:rPr>
        <w:t>－２．手が頻繁に触れる部位は、１日１回以上の水拭き清拭または消毒薬（</w:t>
      </w:r>
      <w:r w:rsidR="003532F0" w:rsidRPr="003532F0">
        <w:rPr>
          <w:rFonts w:hint="eastAsia"/>
          <w:u w:val="single"/>
        </w:rPr>
        <w:t>両性</w:t>
      </w:r>
      <w:r w:rsidR="00704447">
        <w:rPr>
          <w:rFonts w:hint="eastAsia"/>
        </w:rPr>
        <w:t>界面漕性剤、第四級アンモニウム塩、アルコールなど）による清拭消毒を実施する。</w:t>
      </w:r>
    </w:p>
    <w:p w:rsidR="00D40C62" w:rsidRDefault="00D40C62" w:rsidP="00704447">
      <w:pPr>
        <w:ind w:leftChars="-9" w:left="438" w:hangingChars="200" w:hanging="459"/>
      </w:pPr>
    </w:p>
    <w:p w:rsidR="00704447" w:rsidRDefault="00704447" w:rsidP="00704447">
      <w:pPr>
        <w:ind w:leftChars="-9" w:left="438" w:hangingChars="200" w:hanging="459"/>
      </w:pPr>
      <w:r>
        <w:rPr>
          <w:rFonts w:hint="eastAsia"/>
        </w:rPr>
        <w:t>註６：環境消毒のための消毒薬の噴霧、散布、</w:t>
      </w:r>
      <w:r w:rsidR="003532F0">
        <w:rPr>
          <w:rFonts w:hint="eastAsia"/>
        </w:rPr>
        <w:t>燻蒸</w:t>
      </w:r>
      <w:r>
        <w:rPr>
          <w:rFonts w:hint="eastAsia"/>
        </w:rPr>
        <w:t>および紫外線照射、オゾン殺菌は、作業者や患者に対して有害であり、特殊な条件下以外では実施しない。</w:t>
      </w:r>
    </w:p>
    <w:p w:rsidR="00D40C62" w:rsidRDefault="00D40C62" w:rsidP="00704447">
      <w:pPr>
        <w:ind w:leftChars="-9" w:left="438" w:hangingChars="200" w:hanging="459"/>
      </w:pPr>
    </w:p>
    <w:p w:rsidR="00704447" w:rsidRPr="003532F0" w:rsidRDefault="00D40C62" w:rsidP="00704447">
      <w:pPr>
        <w:ind w:leftChars="-9" w:left="438" w:hangingChars="200" w:hanging="459"/>
        <w:rPr>
          <w:rFonts w:ascii="ＭＳ ゴシック" w:eastAsia="ＭＳ ゴシック" w:hAnsi="ＭＳ ゴシック"/>
          <w:u w:val="single"/>
        </w:rPr>
      </w:pPr>
      <w:r w:rsidRPr="003532F0">
        <w:rPr>
          <w:rFonts w:ascii="ＭＳ ゴシック" w:eastAsia="ＭＳ ゴシック" w:hAnsi="ＭＳ ゴシック" w:hint="eastAsia"/>
          <w:u w:val="single"/>
        </w:rPr>
        <w:t>13</w:t>
      </w:r>
      <w:r w:rsidR="00704447" w:rsidRPr="003532F0">
        <w:rPr>
          <w:rFonts w:ascii="ＭＳ ゴシック" w:eastAsia="ＭＳ ゴシック" w:hAnsi="ＭＳ ゴシック" w:hint="eastAsia"/>
          <w:u w:val="single"/>
        </w:rPr>
        <w:t>．特殊な感染症の相談体制の確立</w:t>
      </w:r>
    </w:p>
    <w:p w:rsidR="00704447" w:rsidRPr="003532F0" w:rsidRDefault="00704447" w:rsidP="00D40C62">
      <w:pPr>
        <w:ind w:left="-21" w:firstLineChars="100" w:firstLine="229"/>
        <w:rPr>
          <w:u w:val="single"/>
        </w:rPr>
      </w:pPr>
      <w:r w:rsidRPr="003532F0">
        <w:rPr>
          <w:rFonts w:hint="eastAsia"/>
          <w:u w:val="single"/>
        </w:rPr>
        <w:t>感染症の専門家のいない無床診療所においては、所轄の保健所並びに地域の中核医療施設一般社団法人日本環境感染学会認定教育施設などに対して、日ごろからコンタクトをとって、気軽に専門家と相談ができる体制を整えておく必要がある。</w:t>
      </w:r>
    </w:p>
    <w:p w:rsidR="00704447" w:rsidRDefault="00704447" w:rsidP="00D40C62">
      <w:pPr>
        <w:ind w:leftChars="91" w:left="438" w:hangingChars="100" w:hanging="229"/>
      </w:pPr>
      <w:r w:rsidRPr="003532F0">
        <w:rPr>
          <w:rFonts w:hint="eastAsia"/>
          <w:u w:val="single"/>
        </w:rPr>
        <w:t>診療報酬上の連携を超えた、ネットワークが構築されることが望ましい。</w:t>
      </w:r>
    </w:p>
    <w:p w:rsidR="00D40C62" w:rsidRPr="000E39C1" w:rsidRDefault="00D40C62" w:rsidP="00D40C62">
      <w:pPr>
        <w:jc w:val="right"/>
      </w:pPr>
      <w:r>
        <w:rPr>
          <w:rFonts w:hint="eastAsia"/>
        </w:rPr>
        <w:t>以上</w:t>
      </w:r>
    </w:p>
    <w:sectPr w:rsidR="00D40C62" w:rsidRPr="000E39C1" w:rsidSect="001A70F7">
      <w:pgSz w:w="11906" w:h="16838" w:code="9"/>
      <w:pgMar w:top="1134" w:right="1134" w:bottom="1134" w:left="1134" w:header="851" w:footer="992" w:gutter="0"/>
      <w:cols w:space="425"/>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318" w:rsidRDefault="00161318" w:rsidP="00161318">
      <w:r>
        <w:separator/>
      </w:r>
    </w:p>
  </w:endnote>
  <w:endnote w:type="continuationSeparator" w:id="0">
    <w:p w:rsidR="00161318" w:rsidRDefault="00161318" w:rsidP="0016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318" w:rsidRDefault="00161318" w:rsidP="00161318">
      <w:r>
        <w:separator/>
      </w:r>
    </w:p>
  </w:footnote>
  <w:footnote w:type="continuationSeparator" w:id="0">
    <w:p w:rsidR="00161318" w:rsidRDefault="00161318" w:rsidP="00161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4E"/>
    <w:rsid w:val="000E39C1"/>
    <w:rsid w:val="00161318"/>
    <w:rsid w:val="001A70F7"/>
    <w:rsid w:val="003472C8"/>
    <w:rsid w:val="00352EEB"/>
    <w:rsid w:val="003532F0"/>
    <w:rsid w:val="004739B4"/>
    <w:rsid w:val="0055533C"/>
    <w:rsid w:val="006D660D"/>
    <w:rsid w:val="00704447"/>
    <w:rsid w:val="00767FD5"/>
    <w:rsid w:val="00773646"/>
    <w:rsid w:val="008E3399"/>
    <w:rsid w:val="00B023A0"/>
    <w:rsid w:val="00C0784E"/>
    <w:rsid w:val="00C83EDA"/>
    <w:rsid w:val="00CB243C"/>
    <w:rsid w:val="00CF116F"/>
    <w:rsid w:val="00D3230A"/>
    <w:rsid w:val="00D40C62"/>
    <w:rsid w:val="00D77838"/>
    <w:rsid w:val="00E149F3"/>
    <w:rsid w:val="00ED1434"/>
    <w:rsid w:val="00FA56BD"/>
    <w:rsid w:val="00FF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D6C05E"/>
  <w15:chartTrackingRefBased/>
  <w15:docId w15:val="{03D3C19F-02B6-4FDB-9AA9-97F9A51E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color w:val="000000"/>
        <w:sz w:val="22"/>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F116F"/>
    <w:pPr>
      <w:widowControl w:val="0"/>
      <w:jc w:val="both"/>
    </w:pPr>
    <w:rPr>
      <w:rFonts w:ascii="Century"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318"/>
    <w:pPr>
      <w:tabs>
        <w:tab w:val="center" w:pos="4252"/>
        <w:tab w:val="right" w:pos="8504"/>
      </w:tabs>
      <w:snapToGrid w:val="0"/>
    </w:pPr>
  </w:style>
  <w:style w:type="character" w:customStyle="1" w:styleId="a5">
    <w:name w:val="ヘッダー (文字)"/>
    <w:basedOn w:val="a0"/>
    <w:link w:val="a4"/>
    <w:uiPriority w:val="99"/>
    <w:rsid w:val="00161318"/>
    <w:rPr>
      <w:rFonts w:ascii="Century" w:hAnsi="Century"/>
      <w:sz w:val="24"/>
    </w:rPr>
  </w:style>
  <w:style w:type="paragraph" w:styleId="a6">
    <w:name w:val="footer"/>
    <w:basedOn w:val="a"/>
    <w:link w:val="a7"/>
    <w:uiPriority w:val="99"/>
    <w:unhideWhenUsed/>
    <w:rsid w:val="00161318"/>
    <w:pPr>
      <w:tabs>
        <w:tab w:val="center" w:pos="4252"/>
        <w:tab w:val="right" w:pos="8504"/>
      </w:tabs>
      <w:snapToGrid w:val="0"/>
    </w:pPr>
  </w:style>
  <w:style w:type="character" w:customStyle="1" w:styleId="a7">
    <w:name w:val="フッター (文字)"/>
    <w:basedOn w:val="a0"/>
    <w:link w:val="a6"/>
    <w:uiPriority w:val="99"/>
    <w:rsid w:val="00161318"/>
    <w:rPr>
      <w:rFonts w:ascii="Century"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764</Words>
  <Characters>4357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俊勝</dc:creator>
  <cp:keywords/>
  <dc:description/>
  <cp:lastModifiedBy>加藤 俊勝</cp:lastModifiedBy>
  <cp:revision>8</cp:revision>
  <dcterms:created xsi:type="dcterms:W3CDTF">2017-04-27T01:12:00Z</dcterms:created>
  <dcterms:modified xsi:type="dcterms:W3CDTF">2017-04-28T07:04:00Z</dcterms:modified>
</cp:coreProperties>
</file>